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32"/>
          <w:szCs w:val="32"/>
        </w:rPr>
        <w:t xml:space="preserve">Relatório de Seleção de Tutor do Grupo PET – </w:t>
      </w:r>
      <w:r>
        <w:rPr>
          <w:rFonts w:hint="default" w:ascii="Times New Roman" w:hAnsi="Times New Roman"/>
          <w:b/>
          <w:color w:val="FF0000"/>
          <w:sz w:val="32"/>
          <w:szCs w:val="32"/>
          <w:lang w:val="pt-BR"/>
        </w:rPr>
        <w:t>XXX</w:t>
      </w:r>
      <w:r>
        <w:rPr>
          <w:rFonts w:ascii="Times New Roman" w:hAnsi="Times New Roman"/>
          <w:b/>
          <w:sz w:val="32"/>
          <w:szCs w:val="32"/>
        </w:rPr>
        <w:t xml:space="preserve"> – UFPB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</w:rPr>
        <w:t xml:space="preserve">O processo de seleção para Professor Tutor do grupo PET, denominado Programa de Educação </w:t>
      </w:r>
      <w:r>
        <w:rPr>
          <w:rFonts w:hint="default" w:ascii="Times New Roman" w:hAnsi="Times New Roman"/>
          <w:lang w:val="pt-BR"/>
        </w:rPr>
        <w:t>Tutorial</w:t>
      </w:r>
      <w:r>
        <w:rPr>
          <w:rFonts w:ascii="Times New Roman" w:hAnsi="Times New Roman"/>
        </w:rPr>
        <w:t xml:space="preserve"> – PET </w:t>
      </w:r>
      <w:r>
        <w:rPr>
          <w:rFonts w:hint="default" w:ascii="Times New Roman" w:hAnsi="Times New Roman"/>
          <w:color w:val="FF0000"/>
          <w:lang w:val="pt-BR"/>
        </w:rPr>
        <w:t>xx</w:t>
      </w:r>
      <w:r>
        <w:rPr>
          <w:rFonts w:ascii="Times New Roman" w:hAnsi="Times New Roman"/>
        </w:rPr>
        <w:t xml:space="preserve">, foi conduzido pela </w:t>
      </w:r>
      <w:r>
        <w:rPr>
          <w:rFonts w:hint="default" w:ascii="Times New Roman" w:hAnsi="Times New Roman"/>
          <w:lang w:val="pt-BR"/>
        </w:rPr>
        <w:t xml:space="preserve">Coordenação de Programas de Projetos Acadêmicos e a </w:t>
      </w:r>
      <w:r>
        <w:rPr>
          <w:rFonts w:ascii="Times New Roman" w:hAnsi="Times New Roman"/>
        </w:rPr>
        <w:t>Pró-Reitoria de Graduação da UFPB (</w:t>
      </w:r>
      <w:r>
        <w:rPr>
          <w:rFonts w:hint="default" w:ascii="Times New Roman" w:hAnsi="Times New Roman"/>
          <w:lang w:val="pt-BR"/>
        </w:rPr>
        <w:t>CPPA/</w:t>
      </w:r>
      <w:r>
        <w:rPr>
          <w:rFonts w:ascii="Times New Roman" w:hAnsi="Times New Roman"/>
        </w:rPr>
        <w:t xml:space="preserve">PRG/UFPB), pelo Comitê Local de Acompanhamento e Avaliação (CLAA) do Programa de Educação Tutorial da UFPB por meio da Comissão de Seleção </w:t>
      </w:r>
      <w:bookmarkStart w:id="0" w:name="_GoBack"/>
      <w:bookmarkEnd w:id="0"/>
      <w:r>
        <w:rPr>
          <w:rFonts w:ascii="Times New Roman" w:hAnsi="Times New Roman"/>
        </w:rPr>
        <w:t>composta por</w:t>
      </w:r>
      <w:r>
        <w:rPr>
          <w:rFonts w:ascii="Times New Roman" w:hAnsi="Times New Roman"/>
          <w:color w:val="FF0000"/>
        </w:rPr>
        <w:t xml:space="preserve"> três docentes</w:t>
      </w:r>
      <w:r>
        <w:rPr>
          <w:rFonts w:ascii="Times New Roman" w:hAnsi="Times New Roman"/>
        </w:rPr>
        <w:t xml:space="preserve"> designada pela Portaria </w:t>
      </w:r>
      <w:r>
        <w:rPr>
          <w:rFonts w:ascii="Times New Roman" w:hAnsi="Times New Roman"/>
          <w:color w:val="FF0000"/>
        </w:rPr>
        <w:t>1/2022-PRG/UFPB</w:t>
      </w:r>
      <w:r>
        <w:rPr>
          <w:rFonts w:ascii="Times New Roman" w:hAnsi="Times New Roman"/>
        </w:rPr>
        <w:t>, de</w:t>
      </w:r>
      <w:r>
        <w:rPr>
          <w:rFonts w:ascii="Times New Roman" w:hAnsi="Times New Roman"/>
          <w:color w:val="FF0000"/>
        </w:rPr>
        <w:t xml:space="preserve"> </w:t>
      </w:r>
      <w:r>
        <w:rPr>
          <w:rFonts w:hint="default" w:ascii="Times New Roman" w:hAnsi="Times New Roman"/>
          <w:color w:val="FF0000"/>
          <w:lang w:val="pt-BR"/>
        </w:rPr>
        <w:t>xx</w:t>
      </w:r>
      <w:r>
        <w:rPr>
          <w:rFonts w:ascii="Times New Roman" w:hAnsi="Times New Roman"/>
        </w:rPr>
        <w:t xml:space="preserve"> de </w:t>
      </w:r>
      <w:r>
        <w:rPr>
          <w:rFonts w:hint="default" w:ascii="Times New Roman" w:hAnsi="Times New Roman"/>
          <w:color w:val="FF0000"/>
          <w:lang w:val="pt-BR"/>
        </w:rPr>
        <w:t>xxx</w:t>
      </w:r>
      <w:r>
        <w:rPr>
          <w:rFonts w:ascii="Times New Roman" w:hAnsi="Times New Roman"/>
        </w:rPr>
        <w:t xml:space="preserve"> de 2022, formada pelos Professores </w:t>
      </w:r>
      <w:r>
        <w:rPr>
          <w:rFonts w:hint="default" w:ascii="Times New Roman" w:hAnsi="Times New Roman"/>
          <w:lang w:val="pt-BR"/>
        </w:rPr>
        <w:t>xxx</w:t>
      </w:r>
      <w:r>
        <w:rPr>
          <w:rFonts w:ascii="Times New Roman" w:hAnsi="Times New Roman"/>
        </w:rPr>
        <w:t xml:space="preserve">, </w:t>
      </w:r>
      <w:r>
        <w:rPr>
          <w:rFonts w:hint="default" w:ascii="Times New Roman" w:hAnsi="Times New Roman"/>
          <w:lang w:val="pt-BR"/>
        </w:rPr>
        <w:t>xxx</w:t>
      </w:r>
      <w:r>
        <w:rPr>
          <w:rFonts w:ascii="Times New Roman" w:hAnsi="Times New Roman"/>
        </w:rPr>
        <w:t xml:space="preserve">, </w:t>
      </w:r>
      <w:r>
        <w:rPr>
          <w:rFonts w:hint="default" w:ascii="Times New Roman" w:hAnsi="Times New Roman"/>
          <w:lang w:val="pt-BR"/>
        </w:rPr>
        <w:t>xxx</w:t>
      </w:r>
      <w:r>
        <w:rPr>
          <w:rFonts w:ascii="Times New Roman" w:hAnsi="Times New Roman"/>
        </w:rPr>
        <w:t xml:space="preserve"> e pel</w:t>
      </w:r>
      <w:r>
        <w:rPr>
          <w:rFonts w:hint="default" w:ascii="Times New Roman" w:hAnsi="Times New Roman"/>
          <w:lang w:val="pt-BR"/>
        </w:rPr>
        <w:t>o</w:t>
      </w:r>
      <w:r>
        <w:rPr>
          <w:rFonts w:ascii="Times New Roman" w:hAnsi="Times New Roman"/>
        </w:rPr>
        <w:t xml:space="preserve"> representante discente </w:t>
      </w:r>
      <w:r>
        <w:rPr>
          <w:rFonts w:hint="default" w:ascii="Times New Roman" w:hAnsi="Times New Roman"/>
          <w:color w:val="FF0000"/>
          <w:lang w:val="pt-BR"/>
        </w:rPr>
        <w:t>xxxx</w:t>
      </w:r>
      <w:r>
        <w:rPr>
          <w:rFonts w:ascii="Times New Roman" w:hAnsi="Times New Roman"/>
        </w:rPr>
        <w:t xml:space="preserve">. A seleção dos candidatos foi realizada em duas etapas de avaliação, sendo a primeira de caráter eliminatório, com a verificação da documentação e do cumprimento das exigências descritas no Edital nº </w:t>
      </w:r>
      <w:r>
        <w:rPr>
          <w:rFonts w:hint="default" w:ascii="Times New Roman" w:hAnsi="Times New Roman"/>
          <w:color w:val="FF0000"/>
          <w:lang w:val="pt-BR"/>
        </w:rPr>
        <w:t>xx</w:t>
      </w:r>
      <w:r>
        <w:rPr>
          <w:rFonts w:ascii="Times New Roman" w:hAnsi="Times New Roman"/>
        </w:rPr>
        <w:t xml:space="preserve">/2022 </w:t>
      </w:r>
      <w:r>
        <w:rPr>
          <w:rFonts w:hint="default" w:ascii="Times New Roman" w:hAnsi="Times New Roman"/>
          <w:lang w:val="pt-BR"/>
        </w:rPr>
        <w:t>CPPA/</w:t>
      </w:r>
      <w:r>
        <w:rPr>
          <w:rFonts w:ascii="Times New Roman" w:hAnsi="Times New Roman"/>
        </w:rPr>
        <w:t xml:space="preserve">PRG/UFPB e, a segunda, de caráter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Eliminatório/Classificatório, composta pela análise do Plano de Trabalho e do Currículo do postulante, respectivamente, de acordo com o que preconiza o referido Edital.</w:t>
      </w:r>
    </w:p>
    <w:p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No dia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de </w:t>
      </w: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de 2022 às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h, na </w:t>
      </w:r>
      <w:r>
        <w:rPr>
          <w:rFonts w:ascii="Times New Roman" w:hAnsi="Times New Roman"/>
          <w:szCs w:val="24"/>
        </w:rPr>
        <w:t>Sala virtual do Google Meet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szCs w:val="24"/>
        </w:rPr>
        <w:t xml:space="preserve">a Comissão </w:t>
      </w:r>
      <w:r>
        <w:rPr>
          <w:rFonts w:hint="default" w:ascii="Times New Roman" w:hAnsi="Times New Roman"/>
          <w:szCs w:val="24"/>
          <w:lang w:val="pt-BR"/>
        </w:rPr>
        <w:t>de Seleção</w:t>
      </w:r>
      <w:r>
        <w:rPr>
          <w:rFonts w:ascii="Times New Roman" w:hAnsi="Times New Roman"/>
          <w:szCs w:val="24"/>
        </w:rPr>
        <w:t xml:space="preserve"> se reuniu para dar início ao processo seletivo para professor tutor do grupo PET</w:t>
      </w:r>
      <w:r>
        <w:rPr>
          <w:rFonts w:hint="default" w:ascii="Times New Roman" w:hAnsi="Times New Roman"/>
          <w:szCs w:val="24"/>
          <w:lang w:val="pt-BR"/>
        </w:rPr>
        <w:t xml:space="preserve">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 da UFPB, de acordo com o prazo definido no Calendário do Processo Seletivo para tutor (Edital N</w:t>
      </w:r>
      <w:r>
        <w:rPr>
          <w:rFonts w:ascii="Times New Roman" w:hAnsi="Times New Roman"/>
          <w:szCs w:val="24"/>
          <w:vertAlign w:val="superscript"/>
        </w:rPr>
        <w:t>o</w:t>
      </w:r>
      <w:r>
        <w:rPr>
          <w:rFonts w:ascii="Times New Roman" w:hAnsi="Times New Roman"/>
          <w:color w:val="FF0000"/>
          <w:szCs w:val="24"/>
        </w:rPr>
        <w:t xml:space="preserve">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color w:val="FF0000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de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 de </w:t>
      </w: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  <w:r>
        <w:rPr>
          <w:rFonts w:ascii="Times New Roman" w:hAnsi="Times New Roman"/>
          <w:szCs w:val="24"/>
        </w:rPr>
        <w:t xml:space="preserve"> de 2022). No processo seletivo teve a inscrição de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 (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) candidato, Professor </w:t>
      </w:r>
      <w:r>
        <w:rPr>
          <w:rFonts w:hint="default" w:ascii="Times New Roman" w:hAnsi="Times New Roman"/>
          <w:color w:val="FF0000"/>
          <w:szCs w:val="24"/>
          <w:lang w:val="pt-BR"/>
        </w:rPr>
        <w:t>xxxxxx</w:t>
      </w:r>
      <w:r>
        <w:rPr>
          <w:rFonts w:ascii="Times New Roman" w:hAnsi="Times New Roman"/>
          <w:szCs w:val="24"/>
        </w:rPr>
        <w:t xml:space="preserve">. Após analisar a documentação entregue pelo 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candidato n</w:t>
      </w:r>
      <w:r>
        <w:rPr>
          <w:rFonts w:ascii="Times New Roman" w:hAnsi="Times New Roman"/>
          <w:szCs w:val="24"/>
        </w:rPr>
        <w:t>o ato da inscrição, a comissão homologou a inscrição, pois estava em conformidade com os itens</w:t>
      </w:r>
      <w:r>
        <w:rPr>
          <w:rFonts w:ascii="Times New Roman" w:hAnsi="Times New Roman"/>
          <w:color w:val="FF0000"/>
          <w:szCs w:val="24"/>
        </w:rPr>
        <w:t xml:space="preserve">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 e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 do referido edital. O resultado das inscrições homologadas é mostrado na Tabela I, publicado no dia </w:t>
      </w:r>
      <w:r>
        <w:rPr>
          <w:rFonts w:hint="default" w:ascii="Times New Roman" w:hAnsi="Times New Roman"/>
          <w:color w:val="FF0000"/>
          <w:szCs w:val="24"/>
          <w:lang w:val="pt-BR"/>
        </w:rPr>
        <w:t xml:space="preserve">xx </w:t>
      </w:r>
      <w:r>
        <w:rPr>
          <w:rFonts w:ascii="Times New Roman" w:hAnsi="Times New Roman"/>
          <w:szCs w:val="24"/>
        </w:rPr>
        <w:t xml:space="preserve">de </w:t>
      </w: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  <w:r>
        <w:rPr>
          <w:rFonts w:ascii="Times New Roman" w:hAnsi="Times New Roman"/>
          <w:szCs w:val="24"/>
        </w:rPr>
        <w:t xml:space="preserve"> de 2022. </w:t>
      </w:r>
      <w:r>
        <w:rPr>
          <w:rFonts w:ascii="Times New Roman" w:hAnsi="Times New Roman"/>
          <w:color w:val="FF0000"/>
          <w:szCs w:val="24"/>
        </w:rPr>
        <w:t xml:space="preserve">Como não houve pedido de reconsideração, o resultado final da Etapa I foi publicado no dia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color w:val="FF0000"/>
          <w:szCs w:val="24"/>
        </w:rPr>
        <w:t xml:space="preserve"> de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color w:val="FF0000"/>
          <w:szCs w:val="24"/>
        </w:rPr>
        <w:t xml:space="preserve"> de 2022</w:t>
      </w:r>
      <w:r>
        <w:rPr>
          <w:rFonts w:ascii="Times New Roman" w:hAnsi="Times New Roman"/>
          <w:szCs w:val="24"/>
        </w:rPr>
        <w:t xml:space="preserve">. </w:t>
      </w:r>
    </w:p>
    <w:p>
      <w:pPr>
        <w:pStyle w:val="23"/>
        <w:keepNext/>
        <w:jc w:val="center"/>
        <w:rPr>
          <w:rFonts w:ascii="Times New Roman" w:hAnsi="Times New Roman"/>
          <w:color w:val="auto"/>
        </w:rPr>
      </w:pPr>
    </w:p>
    <w:p>
      <w:pPr>
        <w:pStyle w:val="23"/>
        <w:keepNext/>
        <w:jc w:val="center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Tabela </w:t>
      </w:r>
      <w:r>
        <w:rPr>
          <w:rFonts w:ascii="Times New Roman" w:hAnsi="Times New Roman"/>
          <w:color w:val="auto"/>
          <w:sz w:val="20"/>
          <w:szCs w:val="20"/>
        </w:rPr>
        <w:fldChar w:fldCharType="begin"/>
      </w:r>
      <w:r>
        <w:rPr>
          <w:rFonts w:ascii="Times New Roman" w:hAnsi="Times New Roman"/>
          <w:color w:val="auto"/>
          <w:sz w:val="20"/>
          <w:szCs w:val="20"/>
        </w:rPr>
        <w:instrText xml:space="preserve"> SEQ Tabela \* ROMAN </w:instrText>
      </w:r>
      <w:r>
        <w:rPr>
          <w:rFonts w:ascii="Times New Roman" w:hAnsi="Times New Roman"/>
          <w:color w:val="auto"/>
          <w:sz w:val="20"/>
          <w:szCs w:val="20"/>
        </w:rPr>
        <w:fldChar w:fldCharType="separate"/>
      </w:r>
      <w:r>
        <w:rPr>
          <w:rFonts w:ascii="Times New Roman" w:hAnsi="Times New Roman"/>
          <w:color w:val="auto"/>
          <w:sz w:val="20"/>
          <w:szCs w:val="20"/>
        </w:rPr>
        <w:t>I</w:t>
      </w:r>
      <w:r>
        <w:rPr>
          <w:rFonts w:ascii="Times New Roman" w:hAnsi="Times New Roman"/>
          <w:color w:val="auto"/>
          <w:sz w:val="20"/>
          <w:szCs w:val="20"/>
        </w:rPr>
        <w:fldChar w:fldCharType="end"/>
      </w:r>
      <w:r>
        <w:rPr>
          <w:rFonts w:ascii="Times New Roman" w:hAnsi="Times New Roman"/>
          <w:color w:val="auto"/>
          <w:sz w:val="20"/>
          <w:szCs w:val="20"/>
        </w:rPr>
        <w:t xml:space="preserve"> – Resultado da Etapa I - Homologação das Inscrições.</w:t>
      </w:r>
    </w:p>
    <w:tbl>
      <w:tblPr>
        <w:tblStyle w:val="49"/>
        <w:tblW w:w="930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0"/>
        <w:gridCol w:w="1958"/>
        <w:gridCol w:w="296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4390" w:type="dxa"/>
            <w:tcBorders>
              <w:bottom w:val="nil"/>
              <w:right w:val="nil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2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2"/>
                <w:lang w:eastAsia="pt-BR"/>
                <w14:textFill>
                  <w14:solidFill>
                    <w14:schemeClr w14:val="bg1"/>
                  </w14:solidFill>
                </w14:textFill>
              </w:rPr>
              <w:t>Nome</w:t>
            </w:r>
          </w:p>
        </w:tc>
        <w:tc>
          <w:tcPr>
            <w:tcW w:w="1958" w:type="dxa"/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2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2"/>
                <w:lang w:eastAsia="pt-BR"/>
                <w14:textFill>
                  <w14:solidFill>
                    <w14:schemeClr w14:val="bg1"/>
                  </w14:solidFill>
                </w14:textFill>
              </w:rPr>
              <w:t>CPF</w:t>
            </w:r>
          </w:p>
        </w:tc>
        <w:tc>
          <w:tcPr>
            <w:tcW w:w="2961" w:type="dxa"/>
            <w:shd w:val="clear" w:color="auto" w:fill="000000" w:themeFill="text1"/>
            <w:noWrap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2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2"/>
                <w:lang w:eastAsia="pt-BR"/>
                <w14:textFill>
                  <w14:solidFill>
                    <w14:schemeClr w14:val="bg1"/>
                  </w14:solidFill>
                </w14:textFill>
              </w:rPr>
              <w:t>Situação da Inscrição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4390" w:type="dxa"/>
            <w:tcBorders>
              <w:top w:val="single" w:color="000000" w:themeColor="text1" w:sz="4" w:space="0"/>
              <w:bottom w:val="single" w:color="000000" w:themeColor="text1" w:sz="4" w:space="0"/>
              <w:right w:val="nil"/>
              <w:insideH w:val="single" w:sz="4" w:space="0"/>
              <w:insideV w:val="nil"/>
            </w:tcBorders>
            <w:shd w:val="clear" w:color="auto" w:fill="FFFFFF" w:themeFill="background1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/>
                <w:b w:val="0"/>
                <w:bCs/>
                <w:color w:val="FF0000"/>
                <w:szCs w:val="22"/>
                <w:lang w:val="pt-BR" w:eastAsia="pt-BR"/>
              </w:rPr>
            </w:pPr>
            <w:r>
              <w:rPr>
                <w:rFonts w:hint="default" w:ascii="Times New Roman" w:hAnsi="Times New Roman"/>
                <w:b w:val="0"/>
                <w:bCs/>
                <w:color w:val="FF0000"/>
                <w:lang w:val="pt-BR"/>
              </w:rPr>
              <w:t>xxx</w:t>
            </w:r>
          </w:p>
        </w:tc>
        <w:tc>
          <w:tcPr>
            <w:tcW w:w="1958" w:type="dxa"/>
            <w:tcBorders>
              <w:top w:val="single" w:color="000000" w:themeColor="text1" w:sz="4" w:space="0"/>
              <w:bottom w:val="single" w:color="000000" w:themeColor="text1" w:sz="4" w:space="0"/>
              <w:insideH w:val="single" w:sz="4" w:space="0"/>
            </w:tcBorders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FF0000"/>
                <w:szCs w:val="22"/>
                <w:lang w:eastAsia="pt-BR"/>
              </w:rPr>
            </w:pPr>
            <w:r>
              <w:rPr>
                <w:rFonts w:ascii="Times New Roman" w:hAnsi="Times New Roman"/>
                <w:color w:val="FF0000"/>
                <w:szCs w:val="22"/>
                <w:lang w:eastAsia="pt-BR"/>
              </w:rPr>
              <w:t>***.</w:t>
            </w:r>
            <w:r>
              <w:rPr>
                <w:rFonts w:hint="default" w:ascii="Times New Roman" w:hAnsi="Times New Roman"/>
                <w:color w:val="FF0000"/>
                <w:szCs w:val="22"/>
                <w:lang w:val="en-US" w:eastAsia="pt-BR"/>
              </w:rPr>
              <w:t>xxx</w:t>
            </w:r>
            <w:r>
              <w:rPr>
                <w:rFonts w:ascii="Times New Roman" w:hAnsi="Times New Roman"/>
                <w:color w:val="FF0000"/>
                <w:szCs w:val="22"/>
                <w:lang w:eastAsia="pt-BR"/>
              </w:rPr>
              <w:t>.</w:t>
            </w:r>
            <w:r>
              <w:rPr>
                <w:rFonts w:hint="default" w:ascii="Times New Roman" w:hAnsi="Times New Roman"/>
                <w:color w:val="FF0000"/>
                <w:szCs w:val="22"/>
                <w:lang w:val="en-US" w:eastAsia="pt-BR"/>
              </w:rPr>
              <w:t>xxx</w:t>
            </w:r>
            <w:r>
              <w:rPr>
                <w:rFonts w:ascii="Times New Roman" w:hAnsi="Times New Roman"/>
                <w:color w:val="FF0000"/>
                <w:szCs w:val="22"/>
                <w:lang w:eastAsia="pt-BR"/>
              </w:rPr>
              <w:t>.-**</w:t>
            </w:r>
          </w:p>
        </w:tc>
        <w:tc>
          <w:tcPr>
            <w:tcW w:w="2961" w:type="dxa"/>
            <w:tcBorders>
              <w:top w:val="single" w:color="000000" w:themeColor="text1" w:sz="4" w:space="0"/>
              <w:bottom w:val="single" w:color="000000" w:themeColor="text1" w:sz="4" w:space="0"/>
              <w:insideH w:val="single" w:sz="4" w:space="0"/>
            </w:tcBorders>
            <w:noWrap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FF0000"/>
                <w:szCs w:val="22"/>
                <w:lang w:eastAsia="pt-BR"/>
              </w:rPr>
            </w:pPr>
            <w:r>
              <w:rPr>
                <w:rFonts w:ascii="Times New Roman" w:hAnsi="Times New Roman"/>
                <w:color w:val="FF0000"/>
                <w:szCs w:val="22"/>
                <w:lang w:eastAsia="pt-BR"/>
              </w:rPr>
              <w:t>Homologada</w:t>
            </w:r>
          </w:p>
        </w:tc>
      </w:tr>
    </w:tbl>
    <w:p>
      <w:pPr>
        <w:pStyle w:val="46"/>
        <w:spacing w:line="360" w:lineRule="auto"/>
        <w:rPr>
          <w:rFonts w:ascii="Times New Roman" w:hAnsi="Times New Roman"/>
          <w:sz w:val="20"/>
        </w:r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 xml:space="preserve">No dia </w:t>
      </w:r>
      <w:r>
        <w:rPr>
          <w:rFonts w:hint="default" w:ascii="Times New Roman" w:hAnsi="Times New Roman"/>
          <w:color w:val="FF0000"/>
          <w:szCs w:val="24"/>
          <w:lang w:val="pt-BR"/>
        </w:rPr>
        <w:t>xx/xx</w:t>
      </w:r>
      <w:r>
        <w:rPr>
          <w:rFonts w:hint="default" w:ascii="Times New Roman" w:hAnsi="Times New Roman"/>
          <w:szCs w:val="24"/>
          <w:lang w:val="pt-BR"/>
        </w:rPr>
        <w:t>/2022</w:t>
      </w:r>
      <w:r>
        <w:rPr>
          <w:rFonts w:ascii="Times New Roman" w:hAnsi="Times New Roman"/>
          <w:szCs w:val="24"/>
        </w:rPr>
        <w:t>, de acordo com o prazo definido no Calendário do Processo Seletivo para tutor (Edital N</w:t>
      </w:r>
      <w:r>
        <w:rPr>
          <w:rFonts w:ascii="Times New Roman" w:hAnsi="Times New Roman"/>
          <w:szCs w:val="24"/>
          <w:vertAlign w:val="superscript"/>
        </w:rPr>
        <w:t>o</w:t>
      </w:r>
      <w:r>
        <w:rPr>
          <w:rFonts w:ascii="Times New Roman" w:hAnsi="Times New Roman"/>
          <w:szCs w:val="24"/>
        </w:rPr>
        <w:t xml:space="preserve">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hint="default" w:ascii="Times New Roman" w:hAnsi="Times New Roman"/>
          <w:szCs w:val="24"/>
          <w:lang w:val="pt-BR"/>
        </w:rPr>
        <w:t xml:space="preserve"> </w:t>
      </w:r>
      <w:r>
        <w:rPr>
          <w:rFonts w:ascii="Times New Roman" w:hAnsi="Times New Roman"/>
          <w:szCs w:val="24"/>
        </w:rPr>
        <w:t xml:space="preserve">de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 de </w:t>
      </w: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  <w:r>
        <w:rPr>
          <w:rFonts w:ascii="Times New Roman" w:hAnsi="Times New Roman"/>
          <w:szCs w:val="24"/>
        </w:rPr>
        <w:t xml:space="preserve"> de 2022), a Comissão se reuniu na sala virtual do Google Meet para 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avaliar o plano de trabalho e analisar o Currículo.</w:t>
      </w:r>
    </w:p>
    <w:p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O Plano de Trabalho foi avaliado conforme as diretrizes da Portaria 976, de 27 de julho de 2010 e alterações da Portaria MEC n° 343, de abril de 2013, de acordo com os itens descritos no ANEXO </w:t>
      </w:r>
      <w:r>
        <w:rPr>
          <w:rFonts w:hint="default" w:ascii="Times New Roman" w:hAnsi="Times New Roman"/>
          <w:color w:val="FF0000"/>
          <w:szCs w:val="24"/>
          <w:lang w:val="pt-BR"/>
        </w:rPr>
        <w:t>x</w:t>
      </w:r>
      <w:r>
        <w:rPr>
          <w:rFonts w:ascii="Times New Roman" w:hAnsi="Times New Roman"/>
          <w:szCs w:val="24"/>
        </w:rPr>
        <w:t xml:space="preserve"> do Edital nº</w:t>
      </w:r>
      <w:r>
        <w:rPr>
          <w:rFonts w:ascii="Times New Roman" w:hAnsi="Times New Roman"/>
          <w:color w:val="FF0000"/>
          <w:szCs w:val="24"/>
        </w:rPr>
        <w:t xml:space="preserve">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/2022 </w:t>
      </w:r>
      <w:r>
        <w:rPr>
          <w:rFonts w:hint="default" w:ascii="Times New Roman" w:hAnsi="Times New Roman"/>
          <w:szCs w:val="24"/>
          <w:lang w:val="pt-BR"/>
        </w:rPr>
        <w:t>CPPA/</w:t>
      </w:r>
      <w:r>
        <w:rPr>
          <w:rFonts w:ascii="Times New Roman" w:hAnsi="Times New Roman"/>
          <w:szCs w:val="24"/>
        </w:rPr>
        <w:t xml:space="preserve">PRG/UFPB, sendo considerados os seguintes pesos para cada item: </w:t>
      </w:r>
      <w:r>
        <w:rPr>
          <w:rFonts w:ascii="Times New Roman" w:hAnsi="Times New Roman"/>
          <w:color w:val="FF0000"/>
          <w:szCs w:val="24"/>
        </w:rPr>
        <w:t xml:space="preserve">(i) ATENDIDO - 10,0 (Dez), (ii) ATENDIDO PARCIALMENTE - 5,0 (Cinco) e (iii) NÃO ATENDIDO - 0,0 (Zero), e a avaliação do currículo feita conforme Anexo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color w:val="FF0000"/>
          <w:szCs w:val="24"/>
        </w:rPr>
        <w:t xml:space="preserve"> deste edital</w:t>
      </w:r>
      <w:r>
        <w:rPr>
          <w:rFonts w:hint="default" w:ascii="Times New Roman" w:hAnsi="Times New Roman"/>
          <w:color w:val="FF0000"/>
          <w:szCs w:val="24"/>
          <w:lang w:val="pt-BR"/>
        </w:rPr>
        <w:t>(VERIFICAR EDITAL)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. O currículo foi avaliado através de pontuação obtida nas atividades discriminadas no Anexo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do Edital já mencionado anteriormente. O candidato obteve nota </w:t>
      </w: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no currículo, atribuindo-se nota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ao candidato, conforme estipula o Anexo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do Edital. O resultado obtido é mostrado na Tabela II e as fichas de avaliação encontram-se em anexo. O Resultado Preliminar </w:t>
      </w:r>
      <w:r>
        <w:rPr>
          <w:rFonts w:ascii="Times New Roman" w:hAnsi="Times New Roman"/>
          <w:szCs w:val="24"/>
        </w:rPr>
        <w:t xml:space="preserve">da Etapa II foi publicado no dia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 de </w:t>
      </w: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  <w:r>
        <w:rPr>
          <w:rFonts w:ascii="Times New Roman" w:hAnsi="Times New Roman"/>
          <w:szCs w:val="24"/>
        </w:rPr>
        <w:t xml:space="preserve"> de 2022.</w:t>
      </w:r>
    </w:p>
    <w:p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p>
      <w:pPr>
        <w:pStyle w:val="23"/>
        <w:keepNext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Tabela </w:t>
      </w:r>
      <w:r>
        <w:rPr>
          <w:rFonts w:ascii="Times New Roman" w:hAnsi="Times New Roman"/>
          <w:color w:val="auto"/>
          <w:sz w:val="20"/>
          <w:szCs w:val="20"/>
        </w:rPr>
        <w:fldChar w:fldCharType="begin"/>
      </w:r>
      <w:r>
        <w:rPr>
          <w:rFonts w:ascii="Times New Roman" w:hAnsi="Times New Roman"/>
          <w:color w:val="auto"/>
          <w:sz w:val="20"/>
          <w:szCs w:val="20"/>
        </w:rPr>
        <w:instrText xml:space="preserve"> SEQ Tabela \* ROMAN </w:instrText>
      </w:r>
      <w:r>
        <w:rPr>
          <w:rFonts w:ascii="Times New Roman" w:hAnsi="Times New Roman"/>
          <w:color w:val="auto"/>
          <w:sz w:val="20"/>
          <w:szCs w:val="20"/>
        </w:rPr>
        <w:fldChar w:fldCharType="separate"/>
      </w:r>
      <w:r>
        <w:rPr>
          <w:rFonts w:ascii="Times New Roman" w:hAnsi="Times New Roman"/>
          <w:color w:val="auto"/>
          <w:sz w:val="20"/>
          <w:szCs w:val="20"/>
        </w:rPr>
        <w:t>II</w:t>
      </w:r>
      <w:r>
        <w:rPr>
          <w:rFonts w:ascii="Times New Roman" w:hAnsi="Times New Roman"/>
          <w:color w:val="auto"/>
          <w:sz w:val="20"/>
          <w:szCs w:val="20"/>
        </w:rPr>
        <w:fldChar w:fldCharType="end"/>
      </w:r>
      <w:r>
        <w:rPr>
          <w:rFonts w:ascii="Times New Roman" w:hAnsi="Times New Roman"/>
          <w:color w:val="auto"/>
          <w:sz w:val="20"/>
          <w:szCs w:val="20"/>
        </w:rPr>
        <w:t xml:space="preserve"> – Resultado da Etapa II – Analise do plano de trabalho e currículo.</w:t>
      </w:r>
    </w:p>
    <w:tbl>
      <w:tblPr>
        <w:tblStyle w:val="52"/>
        <w:tblW w:w="0" w:type="auto"/>
        <w:tblInd w:w="0" w:type="dxa"/>
        <w:tblBorders>
          <w:top w:val="single" w:color="999999" w:themeColor="text1" w:themeTint="66" w:sz="4" w:space="0"/>
          <w:left w:val="single" w:color="999999" w:themeColor="text1" w:themeTint="66" w:sz="4" w:space="0"/>
          <w:bottom w:val="single" w:color="999999" w:themeColor="text1" w:themeTint="66" w:sz="4" w:space="0"/>
          <w:right w:val="single" w:color="999999" w:themeColor="text1" w:themeTint="66" w:sz="4" w:space="0"/>
          <w:insideH w:val="single" w:color="999999" w:themeColor="text1" w:themeTint="66" w:sz="4" w:space="0"/>
          <w:insideV w:val="single" w:color="999999" w:themeColor="text1" w:themeTint="66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1842"/>
        <w:gridCol w:w="1985"/>
        <w:gridCol w:w="1701"/>
        <w:gridCol w:w="1411"/>
      </w:tblGrid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 w:val="0"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 w:val="0"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  <w:t>Nome</w:t>
            </w:r>
          </w:p>
        </w:tc>
        <w:tc>
          <w:tcPr>
            <w:tcW w:w="1842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  <w:t>CPF</w:t>
            </w:r>
          </w:p>
        </w:tc>
        <w:tc>
          <w:tcPr>
            <w:tcW w:w="1985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Nota da Análise de Currículo</w:t>
            </w:r>
          </w:p>
        </w:tc>
        <w:tc>
          <w:tcPr>
            <w:tcW w:w="1701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spacing w:line="240" w:lineRule="auto"/>
              <w:rPr>
                <w:rFonts w:ascii="Times New Roman" w:hAnsi="Times New Roman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Nota do Plano de Trabalho</w:t>
            </w:r>
          </w:p>
        </w:tc>
        <w:tc>
          <w:tcPr>
            <w:tcW w:w="1411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  <w:t>Média Final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/>
                <w:b w:val="0"/>
                <w:bCs/>
                <w:color w:val="FF0000"/>
                <w:szCs w:val="24"/>
                <w:lang w:val="pt-BR" w:eastAsia="pt-BR"/>
              </w:rPr>
            </w:pPr>
            <w:r>
              <w:rPr>
                <w:rFonts w:hint="default" w:ascii="Times New Roman" w:hAnsi="Times New Roman"/>
                <w:b w:val="0"/>
                <w:bCs/>
                <w:color w:val="FF0000"/>
                <w:szCs w:val="24"/>
                <w:lang w:val="pt-BR"/>
              </w:rPr>
              <w:t>xxx</w:t>
            </w:r>
          </w:p>
        </w:tc>
        <w:tc>
          <w:tcPr>
            <w:tcW w:w="1842" w:type="dxa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FF0000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FF0000"/>
                <w:szCs w:val="24"/>
                <w:lang w:eastAsia="pt-BR"/>
              </w:rPr>
              <w:t>***.</w:t>
            </w:r>
            <w:r>
              <w:rPr>
                <w:rFonts w:hint="default" w:ascii="Times New Roman" w:hAnsi="Times New Roman"/>
                <w:color w:val="FF0000"/>
                <w:szCs w:val="24"/>
                <w:lang w:val="en-US" w:eastAsia="pt-BR"/>
              </w:rPr>
              <w:t>xxx</w:t>
            </w:r>
            <w:r>
              <w:rPr>
                <w:rFonts w:ascii="Times New Roman" w:hAnsi="Times New Roman"/>
                <w:color w:val="FF0000"/>
                <w:szCs w:val="24"/>
                <w:lang w:eastAsia="pt-BR"/>
              </w:rPr>
              <w:t>.</w:t>
            </w:r>
            <w:r>
              <w:rPr>
                <w:rFonts w:hint="default" w:ascii="Times New Roman" w:hAnsi="Times New Roman"/>
                <w:color w:val="FF0000"/>
                <w:szCs w:val="24"/>
                <w:lang w:val="en-US" w:eastAsia="pt-BR"/>
              </w:rPr>
              <w:t>xxx</w:t>
            </w:r>
            <w:r>
              <w:rPr>
                <w:rFonts w:ascii="Times New Roman" w:hAnsi="Times New Roman"/>
                <w:color w:val="FF0000"/>
                <w:szCs w:val="24"/>
                <w:lang w:eastAsia="pt-BR"/>
              </w:rPr>
              <w:t>.-**</w:t>
            </w:r>
          </w:p>
        </w:tc>
        <w:tc>
          <w:tcPr>
            <w:tcW w:w="1985" w:type="dxa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/>
                <w:color w:val="FF0000"/>
                <w:szCs w:val="24"/>
                <w:lang w:val="pt-BR"/>
              </w:rPr>
            </w:pPr>
            <w:r>
              <w:rPr>
                <w:rFonts w:hint="default" w:ascii="Times New Roman" w:hAnsi="Times New Roman"/>
                <w:color w:val="FF0000"/>
                <w:szCs w:val="24"/>
                <w:lang w:val="pt-BR"/>
              </w:rPr>
              <w:t>xx</w:t>
            </w:r>
          </w:p>
        </w:tc>
        <w:tc>
          <w:tcPr>
            <w:tcW w:w="1701" w:type="dxa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/>
                <w:color w:val="FF0000"/>
                <w:szCs w:val="24"/>
                <w:lang w:val="pt-BR"/>
              </w:rPr>
            </w:pPr>
            <w:r>
              <w:rPr>
                <w:rFonts w:hint="default" w:ascii="Times New Roman" w:hAnsi="Times New Roman"/>
                <w:color w:val="FF0000"/>
                <w:szCs w:val="24"/>
                <w:lang w:val="pt-BR"/>
              </w:rPr>
              <w:t>xx</w:t>
            </w:r>
          </w:p>
        </w:tc>
        <w:tc>
          <w:tcPr>
            <w:tcW w:w="1411" w:type="dxa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/>
                <w:color w:val="FF0000"/>
                <w:szCs w:val="24"/>
                <w:lang w:val="pt-BR"/>
              </w:rPr>
            </w:pPr>
            <w:r>
              <w:rPr>
                <w:rFonts w:hint="default" w:ascii="Times New Roman" w:hAnsi="Times New Roman"/>
                <w:color w:val="FF0000"/>
                <w:szCs w:val="24"/>
                <w:lang w:val="pt-BR"/>
              </w:rPr>
              <w:t>xx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ascii="Times New Roman" w:hAnsi="Times New Roman"/>
          <w:sz w:val="20"/>
        </w:rPr>
        <w:sectPr>
          <w:headerReference r:id="rId5" w:type="default"/>
          <w:footerReference r:id="rId6" w:type="default"/>
          <w:type w:val="continuous"/>
          <w:pgSz w:w="11906" w:h="16838"/>
          <w:pgMar w:top="1701" w:right="1134" w:bottom="1440" w:left="1134" w:header="567" w:footer="289" w:gutter="0"/>
          <w:cols w:space="708" w:num="1"/>
          <w:docGrid w:linePitch="360" w:charSpace="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Não tendo nenhum pedido de recurso, o </w:t>
      </w:r>
      <w:r>
        <w:rPr>
          <w:rFonts w:ascii="Times New Roman" w:hAnsi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Resultado Final do</w:t>
      </w:r>
      <w:r>
        <w:rPr>
          <w:rFonts w:ascii="Times New Roman" w:hAnsi="Times New Roman"/>
          <w:szCs w:val="24"/>
        </w:rPr>
        <w:t xml:space="preserve"> processo de se</w:t>
      </w:r>
      <w:r>
        <w:rPr>
          <w:rFonts w:hint="default" w:ascii="Times New Roman" w:hAnsi="Times New Roman"/>
          <w:szCs w:val="24"/>
          <w:lang w:val="pt-BR"/>
        </w:rPr>
        <w:t>le</w:t>
      </w:r>
      <w:r>
        <w:rPr>
          <w:rFonts w:ascii="Times New Roman" w:hAnsi="Times New Roman"/>
          <w:szCs w:val="24"/>
        </w:rPr>
        <w:t xml:space="preserve">ção de tutor do PET </w:t>
      </w: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  <w:r>
        <w:rPr>
          <w:rFonts w:ascii="Times New Roman" w:hAnsi="Times New Roman"/>
          <w:szCs w:val="24"/>
        </w:rPr>
        <w:t xml:space="preserve"> da UFPB foi divulgado no dia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 de</w:t>
      </w:r>
      <w:r>
        <w:rPr>
          <w:rFonts w:hint="default" w:ascii="Times New Roman" w:hAnsi="Times New Roman"/>
          <w:szCs w:val="24"/>
          <w:lang w:val="pt-BR"/>
        </w:rPr>
        <w:t xml:space="preserve"> </w:t>
      </w: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  <w:r>
        <w:rPr>
          <w:rFonts w:ascii="Times New Roman" w:hAnsi="Times New Roman"/>
          <w:szCs w:val="24"/>
        </w:rPr>
        <w:t xml:space="preserve"> de 2022. Na Tabela III é apresentado o resultado Final do processo seletivo de professor tutor, no qual candidato</w:t>
      </w:r>
      <w:r>
        <w:rPr>
          <w:rFonts w:hint="default" w:ascii="Times New Roman" w:hAnsi="Times New Roman"/>
          <w:szCs w:val="24"/>
          <w:lang w:val="pt-BR"/>
        </w:rPr>
        <w:t xml:space="preserve"> o(a) professor(a)</w:t>
      </w:r>
      <w:r>
        <w:rPr>
          <w:rFonts w:ascii="Times New Roman" w:hAnsi="Times New Roman"/>
          <w:szCs w:val="24"/>
        </w:rPr>
        <w:t xml:space="preserve"> </w:t>
      </w:r>
      <w:r>
        <w:rPr>
          <w:rFonts w:hint="default" w:ascii="Times New Roman" w:hAnsi="Times New Roman"/>
          <w:color w:val="FF0000"/>
          <w:szCs w:val="24"/>
          <w:lang w:val="pt-BR"/>
        </w:rPr>
        <w:t>xxxxxx</w:t>
      </w:r>
      <w:r>
        <w:rPr>
          <w:rFonts w:ascii="Times New Roman" w:hAnsi="Times New Roman"/>
          <w:szCs w:val="24"/>
        </w:rPr>
        <w:t xml:space="preserve"> foi aprovado</w:t>
      </w:r>
      <w:r>
        <w:rPr>
          <w:rFonts w:hint="default" w:ascii="Times New Roman" w:hAnsi="Times New Roman"/>
          <w:szCs w:val="24"/>
          <w:lang w:val="pt-BR"/>
        </w:rPr>
        <w:t>(a)</w:t>
      </w:r>
      <w:r>
        <w:rPr>
          <w:rFonts w:ascii="Times New Roman" w:hAnsi="Times New Roman"/>
          <w:szCs w:val="24"/>
        </w:rPr>
        <w:t xml:space="preserve"> e classificado</w:t>
      </w:r>
      <w:r>
        <w:rPr>
          <w:rFonts w:hint="default" w:ascii="Times New Roman" w:hAnsi="Times New Roman"/>
          <w:szCs w:val="24"/>
          <w:lang w:val="pt-BR"/>
        </w:rPr>
        <w:t>(a)</w:t>
      </w:r>
      <w:r>
        <w:rPr>
          <w:rFonts w:ascii="Times New Roman" w:hAnsi="Times New Roman"/>
          <w:szCs w:val="24"/>
        </w:rPr>
        <w:t xml:space="preserve">. </w:t>
      </w:r>
    </w:p>
    <w:p>
      <w:pPr>
        <w:jc w:val="center"/>
        <w:rPr>
          <w:rFonts w:ascii="Times New Roman" w:hAnsi="Times New Roman"/>
        </w:rPr>
      </w:pPr>
    </w:p>
    <w:p>
      <w:pPr>
        <w:pStyle w:val="23"/>
        <w:keepNext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>Tabela I</w:t>
      </w:r>
      <w:r>
        <w:rPr>
          <w:rFonts w:ascii="Times New Roman" w:hAnsi="Times New Roman"/>
          <w:color w:val="auto"/>
          <w:sz w:val="20"/>
          <w:szCs w:val="20"/>
        </w:rPr>
        <w:fldChar w:fldCharType="begin"/>
      </w:r>
      <w:r>
        <w:rPr>
          <w:rFonts w:ascii="Times New Roman" w:hAnsi="Times New Roman"/>
          <w:color w:val="auto"/>
          <w:sz w:val="20"/>
          <w:szCs w:val="20"/>
        </w:rPr>
        <w:instrText xml:space="preserve"> SEQ Tabela \* ROMAN </w:instrText>
      </w:r>
      <w:r>
        <w:rPr>
          <w:rFonts w:ascii="Times New Roman" w:hAnsi="Times New Roman"/>
          <w:color w:val="auto"/>
          <w:sz w:val="20"/>
          <w:szCs w:val="20"/>
        </w:rPr>
        <w:fldChar w:fldCharType="separate"/>
      </w:r>
      <w:r>
        <w:rPr>
          <w:rFonts w:ascii="Times New Roman" w:hAnsi="Times New Roman"/>
          <w:color w:val="auto"/>
          <w:sz w:val="20"/>
          <w:szCs w:val="20"/>
        </w:rPr>
        <w:t>II</w:t>
      </w:r>
      <w:r>
        <w:rPr>
          <w:rFonts w:ascii="Times New Roman" w:hAnsi="Times New Roman"/>
          <w:color w:val="auto"/>
          <w:sz w:val="20"/>
          <w:szCs w:val="20"/>
        </w:rPr>
        <w:fldChar w:fldCharType="end"/>
      </w:r>
      <w:r>
        <w:rPr>
          <w:rFonts w:ascii="Times New Roman" w:hAnsi="Times New Roman"/>
          <w:color w:val="auto"/>
          <w:sz w:val="20"/>
          <w:szCs w:val="20"/>
        </w:rPr>
        <w:t xml:space="preserve"> – Resultado final da Etapa </w:t>
      </w:r>
      <w:r>
        <w:rPr>
          <w:rFonts w:ascii="Times New Roman" w:hAnsi="Times New Roman"/>
          <w:color w:val="auto"/>
          <w:sz w:val="20"/>
          <w:szCs w:val="20"/>
          <w:u w:val="single"/>
        </w:rPr>
        <w:t>III</w:t>
      </w:r>
      <w:r>
        <w:rPr>
          <w:rFonts w:ascii="Times New Roman" w:hAnsi="Times New Roman"/>
          <w:color w:val="auto"/>
          <w:sz w:val="20"/>
          <w:szCs w:val="20"/>
        </w:rPr>
        <w:t xml:space="preserve"> – Analise do plano de trabalho e currículo.</w:t>
      </w:r>
    </w:p>
    <w:tbl>
      <w:tblPr>
        <w:tblStyle w:val="52"/>
        <w:tblW w:w="0" w:type="auto"/>
        <w:tblInd w:w="0" w:type="dxa"/>
        <w:tblBorders>
          <w:top w:val="single" w:color="999999" w:themeColor="text1" w:themeTint="66" w:sz="4" w:space="0"/>
          <w:left w:val="single" w:color="999999" w:themeColor="text1" w:themeTint="66" w:sz="4" w:space="0"/>
          <w:bottom w:val="single" w:color="999999" w:themeColor="text1" w:themeTint="66" w:sz="4" w:space="0"/>
          <w:right w:val="single" w:color="999999" w:themeColor="text1" w:themeTint="66" w:sz="4" w:space="0"/>
          <w:insideH w:val="single" w:color="999999" w:themeColor="text1" w:themeTint="66" w:sz="4" w:space="0"/>
          <w:insideV w:val="single" w:color="999999" w:themeColor="text1" w:themeTint="66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4"/>
        <w:gridCol w:w="1797"/>
        <w:gridCol w:w="1674"/>
        <w:gridCol w:w="1522"/>
        <w:gridCol w:w="1227"/>
        <w:gridCol w:w="1510"/>
      </w:tblGrid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4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 w:val="0"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 w:val="0"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  <w:t>Nome</w:t>
            </w:r>
          </w:p>
        </w:tc>
        <w:tc>
          <w:tcPr>
            <w:tcW w:w="1797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  <w:t>CPF</w:t>
            </w:r>
          </w:p>
        </w:tc>
        <w:tc>
          <w:tcPr>
            <w:tcW w:w="1674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Nota da Análise de Currículo</w:t>
            </w:r>
          </w:p>
        </w:tc>
        <w:tc>
          <w:tcPr>
            <w:tcW w:w="1522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spacing w:line="240" w:lineRule="auto"/>
              <w:rPr>
                <w:rFonts w:ascii="Times New Roman" w:hAnsi="Times New Roman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4"/>
                <w14:textFill>
                  <w14:solidFill>
                    <w14:schemeClr w14:val="bg1"/>
                  </w14:solidFill>
                </w14:textFill>
              </w:rPr>
              <w:t>Nota do Plano de Trabalho</w:t>
            </w:r>
          </w:p>
        </w:tc>
        <w:tc>
          <w:tcPr>
            <w:tcW w:w="1227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  <w:t>Média Final</w:t>
            </w:r>
          </w:p>
        </w:tc>
        <w:tc>
          <w:tcPr>
            <w:tcW w:w="1510" w:type="dxa"/>
            <w:tcBorders>
              <w:bottom w:val="single" w:color="666666" w:themeColor="text1" w:themeTint="99" w:sz="12" w:space="0"/>
              <w:insideH w:val="single" w:sz="12" w:space="0"/>
            </w:tcBorders>
            <w:shd w:val="clear" w:color="auto" w:fill="000000" w:themeFill="text1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Cs w:val="24"/>
                <w:lang w:eastAsia="pt-B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b/>
                <w:bCs/>
              </w:rPr>
              <w:t>Resultado Final</w:t>
            </w:r>
          </w:p>
        </w:tc>
      </w:tr>
      <w:tr>
        <w:tblPrEx>
          <w:tblBorders>
            <w:top w:val="single" w:color="999999" w:themeColor="text1" w:themeTint="66" w:sz="4" w:space="0"/>
            <w:left w:val="single" w:color="999999" w:themeColor="text1" w:themeTint="66" w:sz="4" w:space="0"/>
            <w:bottom w:val="single" w:color="999999" w:themeColor="text1" w:themeTint="66" w:sz="4" w:space="0"/>
            <w:right w:val="single" w:color="999999" w:themeColor="text1" w:themeTint="66" w:sz="4" w:space="0"/>
            <w:insideH w:val="single" w:color="999999" w:themeColor="text1" w:themeTint="66" w:sz="4" w:space="0"/>
            <w:insideV w:val="single" w:color="999999" w:themeColor="text1" w:themeTint="6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4" w:type="dxa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/>
                <w:b w:val="0"/>
                <w:bCs/>
                <w:color w:val="FF0000"/>
                <w:szCs w:val="24"/>
                <w:lang w:val="pt-BR" w:eastAsia="pt-BR"/>
              </w:rPr>
            </w:pPr>
            <w:r>
              <w:rPr>
                <w:rFonts w:hint="default" w:ascii="Times New Roman" w:hAnsi="Times New Roman"/>
                <w:b w:val="0"/>
                <w:bCs/>
                <w:color w:val="FF0000"/>
                <w:szCs w:val="24"/>
                <w:lang w:val="pt-BR"/>
              </w:rPr>
              <w:t>xxx</w:t>
            </w:r>
          </w:p>
        </w:tc>
        <w:tc>
          <w:tcPr>
            <w:tcW w:w="1797" w:type="dxa"/>
          </w:tcPr>
          <w:p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FF0000"/>
                <w:szCs w:val="24"/>
                <w:lang w:eastAsia="pt-BR"/>
              </w:rPr>
            </w:pPr>
            <w:r>
              <w:rPr>
                <w:rFonts w:ascii="Times New Roman" w:hAnsi="Times New Roman"/>
                <w:color w:val="FF0000"/>
                <w:szCs w:val="24"/>
                <w:lang w:eastAsia="pt-BR"/>
              </w:rPr>
              <w:t>***.</w:t>
            </w:r>
            <w:r>
              <w:rPr>
                <w:rFonts w:hint="default" w:ascii="Times New Roman" w:hAnsi="Times New Roman"/>
                <w:color w:val="FF0000"/>
                <w:szCs w:val="24"/>
                <w:lang w:val="en-US" w:eastAsia="pt-BR"/>
              </w:rPr>
              <w:t>xxx</w:t>
            </w:r>
            <w:r>
              <w:rPr>
                <w:rFonts w:ascii="Times New Roman" w:hAnsi="Times New Roman"/>
                <w:color w:val="FF0000"/>
                <w:szCs w:val="24"/>
                <w:lang w:eastAsia="pt-BR"/>
              </w:rPr>
              <w:t>.</w:t>
            </w:r>
            <w:r>
              <w:rPr>
                <w:rFonts w:hint="default" w:ascii="Times New Roman" w:hAnsi="Times New Roman"/>
                <w:color w:val="FF0000"/>
                <w:szCs w:val="24"/>
                <w:lang w:val="en-US" w:eastAsia="pt-BR"/>
              </w:rPr>
              <w:t>xxx</w:t>
            </w:r>
            <w:r>
              <w:rPr>
                <w:rFonts w:ascii="Times New Roman" w:hAnsi="Times New Roman"/>
                <w:color w:val="FF0000"/>
                <w:szCs w:val="24"/>
                <w:lang w:eastAsia="pt-BR"/>
              </w:rPr>
              <w:t>.-**</w:t>
            </w:r>
          </w:p>
        </w:tc>
        <w:tc>
          <w:tcPr>
            <w:tcW w:w="1674" w:type="dxa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/>
                <w:color w:val="FF0000"/>
                <w:szCs w:val="24"/>
                <w:lang w:val="pt-BR"/>
              </w:rPr>
            </w:pPr>
            <w:r>
              <w:rPr>
                <w:rFonts w:hint="default" w:ascii="Times New Roman" w:hAnsi="Times New Roman"/>
                <w:color w:val="FF0000"/>
                <w:szCs w:val="24"/>
                <w:lang w:val="pt-BR"/>
              </w:rPr>
              <w:t>xx</w:t>
            </w:r>
          </w:p>
        </w:tc>
        <w:tc>
          <w:tcPr>
            <w:tcW w:w="1522" w:type="dxa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/>
                <w:color w:val="FF0000"/>
                <w:szCs w:val="24"/>
                <w:lang w:val="pt-BR"/>
              </w:rPr>
            </w:pPr>
            <w:r>
              <w:rPr>
                <w:rFonts w:hint="default" w:ascii="Times New Roman" w:hAnsi="Times New Roman"/>
                <w:color w:val="FF0000"/>
                <w:szCs w:val="24"/>
                <w:lang w:val="pt-BR"/>
              </w:rPr>
              <w:t>xx</w:t>
            </w:r>
          </w:p>
        </w:tc>
        <w:tc>
          <w:tcPr>
            <w:tcW w:w="1227" w:type="dxa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hint="default" w:ascii="Times New Roman" w:hAnsi="Times New Roman"/>
                <w:color w:val="FF0000"/>
                <w:szCs w:val="24"/>
                <w:lang w:val="pt-BR"/>
              </w:rPr>
            </w:pPr>
            <w:r>
              <w:rPr>
                <w:rFonts w:hint="default" w:ascii="Times New Roman" w:hAnsi="Times New Roman"/>
                <w:color w:val="FF0000"/>
                <w:szCs w:val="24"/>
                <w:lang w:val="pt-BR"/>
              </w:rPr>
              <w:t>xx</w:t>
            </w:r>
          </w:p>
        </w:tc>
        <w:tc>
          <w:tcPr>
            <w:tcW w:w="1510" w:type="dxa"/>
          </w:tcPr>
          <w:p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color w:val="FF0000"/>
              </w:rPr>
              <w:t>Aprovado e Classificado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ascii="Times New Roman" w:hAnsi="Times New Roman"/>
          <w:sz w:val="20"/>
        </w:rPr>
        <w:sectPr>
          <w:headerReference r:id="rId7" w:type="default"/>
          <w:footerReference r:id="rId8" w:type="default"/>
          <w:type w:val="continuous"/>
          <w:pgSz w:w="11906" w:h="16838"/>
          <w:pgMar w:top="1701" w:right="1134" w:bottom="1440" w:left="1134" w:header="567" w:footer="289" w:gutter="0"/>
          <w:cols w:space="708" w:num="1"/>
          <w:docGrid w:linePitch="360" w:charSpace="0"/>
        </w:sect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João Pessoa, </w:t>
      </w:r>
      <w:r>
        <w:rPr>
          <w:rFonts w:hint="default" w:ascii="Times New Roman" w:hAnsi="Times New Roman"/>
          <w:color w:val="FF0000"/>
          <w:szCs w:val="24"/>
          <w:lang w:val="pt-BR"/>
        </w:rPr>
        <w:t>xx</w:t>
      </w:r>
      <w:r>
        <w:rPr>
          <w:rFonts w:ascii="Times New Roman" w:hAnsi="Times New Roman"/>
          <w:szCs w:val="24"/>
        </w:rPr>
        <w:t xml:space="preserve"> de</w:t>
      </w:r>
      <w:r>
        <w:rPr>
          <w:rFonts w:hint="default" w:ascii="Times New Roman" w:hAnsi="Times New Roman"/>
          <w:szCs w:val="24"/>
          <w:lang w:val="pt-BR"/>
        </w:rPr>
        <w:t xml:space="preserve"> </w:t>
      </w: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  <w:r>
        <w:rPr>
          <w:rFonts w:ascii="Times New Roman" w:hAnsi="Times New Roman"/>
          <w:szCs w:val="24"/>
        </w:rPr>
        <w:t xml:space="preserve"> de 2022</w:t>
      </w: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</w:t>
      </w:r>
    </w:p>
    <w:p>
      <w:pPr>
        <w:jc w:val="center"/>
        <w:rPr>
          <w:rFonts w:hint="default" w:ascii="Times New Roman" w:hAnsi="Times New Roman"/>
          <w:lang w:val="pt-BR"/>
        </w:rPr>
      </w:pPr>
      <w:r>
        <w:rPr>
          <w:rFonts w:hint="default" w:ascii="Times New Roman" w:hAnsi="Times New Roman"/>
          <w:color w:val="FF0000"/>
          <w:lang w:val="pt-BR"/>
        </w:rPr>
        <w:t>xxxx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(Presidente da Comissão)</w:t>
      </w:r>
    </w:p>
    <w:p>
      <w:pPr>
        <w:spacing w:line="120" w:lineRule="auto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</w:t>
      </w:r>
    </w:p>
    <w:p>
      <w:pPr>
        <w:jc w:val="center"/>
        <w:rPr>
          <w:rFonts w:hint="default" w:ascii="Times New Roman" w:hAnsi="Times New Roman"/>
          <w:color w:val="FF0000"/>
          <w:szCs w:val="24"/>
          <w:lang w:val="pt-BR"/>
        </w:rPr>
      </w:pPr>
      <w:r>
        <w:rPr>
          <w:rFonts w:hint="default" w:ascii="Times New Roman" w:hAnsi="Times New Roman"/>
          <w:color w:val="FF0000"/>
          <w:szCs w:val="24"/>
          <w:lang w:val="pt-BR"/>
        </w:rPr>
        <w:t>xxx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(Membro da Comissão)   </w:t>
      </w:r>
    </w:p>
    <w:p>
      <w:pPr>
        <w:spacing w:line="120" w:lineRule="auto"/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_______________________________</w:t>
      </w:r>
    </w:p>
    <w:p>
      <w:pPr>
        <w:jc w:val="center"/>
        <w:rPr>
          <w:rFonts w:hint="default" w:ascii="Times New Roman" w:hAnsi="Times New Roman"/>
          <w:color w:val="FF0000"/>
          <w:lang w:val="pt-BR"/>
        </w:rPr>
      </w:pPr>
      <w:r>
        <w:rPr>
          <w:rFonts w:hint="default" w:ascii="Times New Roman" w:hAnsi="Times New Roman"/>
          <w:color w:val="FF0000"/>
          <w:lang w:val="pt-BR"/>
        </w:rPr>
        <w:t>xxx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(Membro da Comissão)</w:t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</w:t>
      </w:r>
    </w:p>
    <w:p>
      <w:pPr>
        <w:jc w:val="center"/>
        <w:rPr>
          <w:rFonts w:hint="default" w:ascii="Times New Roman" w:hAnsi="Times New Roman"/>
          <w:color w:val="FF0000"/>
          <w:lang w:val="pt-BR"/>
        </w:rPr>
      </w:pPr>
      <w:r>
        <w:rPr>
          <w:rFonts w:hint="default" w:ascii="Times New Roman" w:hAnsi="Times New Roman"/>
          <w:color w:val="FF0000"/>
          <w:lang w:val="pt-BR"/>
        </w:rPr>
        <w:t>xxx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(Membro da Comissão)</w:t>
      </w:r>
    </w:p>
    <w:p>
      <w:pPr>
        <w:jc w:val="center"/>
        <w:rPr>
          <w:rFonts w:ascii="Times New Roman" w:hAnsi="Times New Roman"/>
        </w:rPr>
      </w:pPr>
    </w:p>
    <w:sectPr>
      <w:headerReference r:id="rId9" w:type="default"/>
      <w:footerReference r:id="rId10" w:type="default"/>
      <w:type w:val="continuous"/>
      <w:pgSz w:w="11906" w:h="16838"/>
      <w:pgMar w:top="1440" w:right="1080" w:bottom="1440" w:left="1080" w:header="568" w:footer="291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</w:pPr>
    <w:r>
      <w:rPr>
        <w:sz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q8G+3RAgAAKQYAAA4AAABkcnMvZTJvRG9jLnhtbK1UUW/bIBB+n7T/&#10;gHh3bSduakd1pjSup0nRWqmd9kwwjtEwICCJu2n/fYcdJ203TZW2PDgHd3zc991x1x+6VqA9M5Yr&#10;meP4IsKISaoqLrc5/vJYBilG1hFZEaEky/ETs/jD4v2764Oes4lqlKiYQQAi7fygc9w4p+dhaGnD&#10;WmIvlGYSnLUyLXGwNNuwMuQA6K0IJ1E0Cw/KVNooyqyF3WJw4iOieQugqmtOWaHormXSDaiGCeKA&#10;km24tnjRZ1vXjLq7urbMIZFjYOr6L1wC9sZ/w8U1mW8N0Q2nxxTIW1J4xaklXMKlJ6iCOIJ2hv8G&#10;1XJqlFW1u6CqDQcivSLAIo5eafPQEM16LiC11SfR7f+DpZ/39wbxKsdTjCRpoeArwjuCKoYeWecU&#10;mnqNDtrOIfRBQ7DrblQHnTPuW9j01LvatP4fSCHwg8JPJ4UBCVF/KJ2kaQQuCr5xAfjh+bg21n1k&#10;qkXeyLGBEvbKkv3auiF0DPG3SVVyIfoyCokOOZ5NL6P+wMkD4EL6WMgCMI7WUJ4fWZTdprdpEiST&#10;2W2QREURLMtVEszK+OqymBarVRH/9HhxMm94VTHp7xtbJU7eVopjuwxFPjWLVYJXHs6nZM12sxIG&#10;7Qm0atn/vMKQ/LOw8GUavRtYvaIUT5LoZpIF5Sy9CpIyuQyyqygNoji7yWZRkiVF+ZLSmkv275Re&#10;qP8saTL3BTtx2whCv/2Vmk/nTA0UGAsX+j4c+s1brtt0IJE3N6p6gt40anjhVtOSw6VrYt09MfCk&#10;oedg6Lk7+NRCQZ+oo4VRo8z3P+37eCgveDE6wIjIsYSJiJH4JOEFAqAbDTMam9GQu3aloJAxDFNN&#10;exMOGCdGszaq/QqTcOnvABeRFG7KsRvNlRvGFExSypbLPminDd82wwGYH5q4tXzQ1F/Tt5Be7hy8&#10;h/6ZnFUBKf0CJkgv6nHa+RH1fN1HnSf8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zSVju0AAA&#10;AAUBAAAPAAAAAAAAAAEAIAAAACIAAABkcnMvZG93bnJldi54bWxQSwECFAAUAAAACACHTuJASrwb&#10;7dECAAApBgAADgAAAAAAAAABACAAAAAfAQAAZHJzL2Uyb0RvYy54bWxQSwUGAAAAAAYABgBZAQAA&#10;Y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2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1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8"/>
      <w:tblW w:w="10207" w:type="dxa"/>
      <w:tblInd w:w="-601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9781"/>
      <w:gridCol w:w="426"/>
    </w:tblGrid>
    <w:tr>
      <w:tblPrEx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9781" w:type="dxa"/>
          <w:tcBorders>
            <w:top w:val="single" w:color="auto" w:sz="4" w:space="0"/>
            <w:left w:val="nil"/>
            <w:bottom w:val="nil"/>
            <w:right w:val="nil"/>
          </w:tcBorders>
        </w:tcPr>
        <w:p>
          <w:pPr>
            <w:spacing w:line="240" w:lineRule="auto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Centro de Energias Alternativas e Renováveis</w:t>
          </w:r>
        </w:p>
        <w:p>
          <w:pPr>
            <w:spacing w:line="240" w:lineRule="auto"/>
            <w:jc w:val="center"/>
            <w:rPr>
              <w:sz w:val="18"/>
            </w:rPr>
          </w:pPr>
          <w:r>
            <w:rPr>
              <w:sz w:val="18"/>
            </w:rPr>
            <w:t>Caixa Postal 5115, Campus I - Cidade Universitária CEP: 58059-970, João Pessoa - PB, Brasil</w:t>
          </w:r>
        </w:p>
      </w:tc>
      <w:tc>
        <w:tcPr>
          <w:tcW w:w="426" w:type="dxa"/>
          <w:tcBorders>
            <w:top w:val="single" w:color="auto" w:sz="4" w:space="0"/>
            <w:left w:val="nil"/>
            <w:bottom w:val="nil"/>
            <w:right w:val="nil"/>
          </w:tcBorders>
        </w:tcPr>
        <w:p>
          <w:pPr>
            <w:spacing w:line="240" w:lineRule="auto"/>
            <w:jc w:val="center"/>
            <w:rPr>
              <w:sz w:val="16"/>
            </w:rPr>
          </w:pPr>
          <w:r>
            <w:rPr>
              <w:sz w:val="16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l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6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16"/>
                                  </w:rPr>
                                  <w:t>/6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ceX9vRAgAAKQYAAA4AAABkcnMvZTJvRG9jLnhtbK1UUW/bIBB+n7T/&#10;gHh3bWdu6kR1qjSup0nVWqmd9kwwjtEwICCJu2n/fQeOk7abpkpbHpyDOz7u++64y6u+E2jHjOVK&#10;Fjg9SzBikqqay02BvzxWUY6RdUTWRCjJCvzELL5avH93uddzNlGtEjUzCECkne91gVvn9DyOLW1Z&#10;R+yZ0kyCs1GmIw6WZhPXhuwBvRPxJEmm8V6ZWhtFmbWwWw5OfEA0bwFUTcMpKxXddky6AdUwQRxQ&#10;si3XFi9Ctk3DqLtrGsscEgUGpi584RKw1/4bLy7JfGOIbjk9pEDeksIrTh3hEi49QpXEEbQ1/Deo&#10;jlOjrGrcGVVdPBAJigCLNHmlzUNLNAtcQGqrj6Lb/wdLP+/uDeJ1gTOMJOmg4CvCe4Jqhh5Z7xTK&#10;vEZ7becQ+qAh2PXXqofOGfctbHrqfWM6/w+kEPhB4aejwoCEqD+UT/I8ARcF37gA/Ph0XBvrPjLV&#10;IW8U2EAJg7Jkd2vdEDqG+NukqrgQoYxCon2Bpx/Ok3Dg6AFwIX0sZAEYB2soz49ZMrvJb/IsyibT&#10;myhLyjJaVqssmlbpxXn5oVytyvSnx0uzecvrmkl/39gqafa2UhzaZSjysVmsErz2cD4lazbrlTBo&#10;R6BVq/DzCkPyz8Lil2kEN7B6RSmdZMn1ZBZV0/wiyqrsPJpdJHmUpLPr2TTJZllZvaR0yyX7d0ov&#10;1H+WNJn7gh25rQWh3/5KzadzogYKjIWLfR8O/eYt1697kMiba1U/QW8aNbxwq2nF4dJbYt09MfCk&#10;oedg6Lk7+DRCQZ+og4VRq8z3P+37eCgveDHaw4gosISJiJH4JOEFAqAbDTMa69GQ226loJApDFNN&#10;gwkHjBOj2RjVfYVJuPR3gItICjcV2I3myg1jCiYpZctlCNpqwzftcADmhybuVj5o6q8JLaSXWwfv&#10;ITyTkyogpV/ABAmiHqadH1HP1yHqNOEXv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CzSVju0AAA&#10;AAUBAAAPAAAAAAAAAAEAIAAAACIAAABkcnMvZG93bnJldi54bWxQSwECFAAUAAAACACHTuJAdx5f&#10;29ECAAApBgAADgAAAAAAAAABACAAAAAfAQAAZHJzL2Uyb0RvYy54bWxQSwUGAAAAAAYABgBZAQAA&#10;YgYAAAAA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p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  \* MERGEFORMAT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>/6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>
    <w:pPr>
      <w:pStyle w:val="2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0" w:lineRule="auto"/>
      <w:jc w:val="center"/>
      <w:rPr>
        <w:sz w:val="16"/>
      </w:rPr>
    </w:pPr>
    <w:r>
      <w:rPr>
        <w:sz w:val="16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2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KzeorQAgAAKQYAAA4AAABkcnMvZTJvRG9jLnhtbK1UUW/bIBB+n7T/&#10;gHh3bWdu6kR1qjSup0nVWqmd9kwwjtEwICCJu2n/fQeOk7abpkpbHpyDOz7u++64y6u+E2jHjOVK&#10;Fjg9SzBikqqay02BvzxWUY6RdUTWRCjJCvzELL5avH93uddzNlGtEjUzCECkne91gVvn9DyOLW1Z&#10;R+yZ0kyCs1GmIw6WZhPXhuwBvRPxJEmm8V6ZWhtFmbWwWw5OfEA0bwFUTcMpKxXddky6AdUwQRxQ&#10;si3XFi9Ctk3DqLtrGsscEgUGpi584RKw1/4bLy7JfGOIbjk9pEDeksIrTh3hEi49QpXEEbQ1/Deo&#10;jlOjrGrcGVVdPBAJigCLNHmlzUNLNAtcQGqrj6Lb/wdLP+/uDeJ1gacYSdJBwVeE9wTVDD2y3ik0&#10;9RrttZ1D6IOGYNdfqx46Z9y3sOmp943p/D+QQuAHhZ+OCgMSov5QPsnzBFwUfOMC8OPTcW2s+8hU&#10;h7xRYAMlDMqS3a11Q+gY4m+TquJChDIKifbA48N5Eg4cPQAupI+FLADjYA3l+TFLZjf5TZ5F2WR6&#10;E2VJWUbLapVF0yq9OC8/lKtVmf70eGk2b3ldM+nvG1slzd5WikO7DEU+NotVgtcezqdkzWa9Egbt&#10;CLRqFX5eYUj+WVj8Mo3gBlavKKWTLLmezKJqml9EWZWdR7OLJI+SdHY9mybZLCurl5RuuWT/TumF&#10;+s+SJnNfsCO3tSD021+p+XRO1ECBsXCx78Oh37zl+nUPEnlzreon6E2jhhduNa04XHpLrLsnBp40&#10;9BwMPXcHn0Yo6BN1sDBqlfn+p30fD+UFL0Z7GBEFljARMRKfJLxAAHSjYUZjPRpy260UFDKFYapp&#10;MOGAcWI0G6O6rzAJl/4OcBFJ4aYCu9FcuWFMwSSlbLkMQVtt+KYdDsD80MTdygdN/TWhhfRy6+A9&#10;hGdyUgWk9AuYIEHUw7TzI+r5OkSdJvzi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LNJWO7QAAAA&#10;BQEAAA8AAAAAAAAAAQAgAAAAIgAAAGRycy9kb3ducmV2LnhtbFBLAQIUABQAAAAIAIdO4kASs3qK&#10;0AIAACkGAAAOAAAAAAAAAAEAIAAAAB8BAABkcnMvZTJvRG9jLnhtbFBLBQYAAAAABgAGAFkBAABh&#10;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2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 \* MERGEFORMAT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3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0" w:lineRule="auto"/>
      <w:jc w:val="center"/>
      <w:rPr>
        <w:szCs w:val="24"/>
      </w:rPr>
    </w:pPr>
    <w:r>
      <w:rPr>
        <w:sz w:val="20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-5715</wp:posOffset>
          </wp:positionV>
          <wp:extent cx="598805" cy="863600"/>
          <wp:effectExtent l="0" t="0" r="0" b="0"/>
          <wp:wrapNone/>
          <wp:docPr id="8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017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</w:rPr>
      <w:t>UNIVERSIDADE FEDERAL DA PARAÍBA</w:t>
    </w:r>
  </w:p>
  <w:p>
    <w:pPr>
      <w:pStyle w:val="20"/>
      <w:jc w:val="center"/>
      <w:rPr>
        <w:szCs w:val="24"/>
      </w:rPr>
    </w:pPr>
    <w:r>
      <w:rPr>
        <w:szCs w:val="24"/>
      </w:rPr>
      <w:t>PRÓ-REITORIA DE GRADUAÇÃO</w:t>
    </w:r>
  </w:p>
  <w:p>
    <w:pPr>
      <w:pStyle w:val="20"/>
      <w:jc w:val="center"/>
      <w:rPr>
        <w:szCs w:val="24"/>
      </w:rPr>
    </w:pPr>
    <w:r>
      <w:rPr>
        <w:szCs w:val="24"/>
        <w:u w:val="single"/>
      </w:rPr>
      <w:t xml:space="preserve">COORDENAÇÃO </w:t>
    </w:r>
    <w:r>
      <w:rPr>
        <w:szCs w:val="24"/>
      </w:rPr>
      <w:t>DE PROGRAMAS E PROJETOS</w:t>
    </w:r>
    <w:r>
      <w:rPr>
        <w:rFonts w:hint="default"/>
        <w:szCs w:val="24"/>
        <w:lang w:val="pt-BR"/>
      </w:rPr>
      <w:t xml:space="preserve"> </w:t>
    </w:r>
    <w:r>
      <w:rPr>
        <w:szCs w:val="24"/>
      </w:rPr>
      <w:t>ACADÊMICOS</w:t>
    </w:r>
  </w:p>
  <w:p>
    <w:pPr>
      <w:pStyle w:val="20"/>
      <w:jc w:val="center"/>
      <w:rPr>
        <w:szCs w:val="24"/>
      </w:rPr>
    </w:pPr>
    <w:r>
      <w:rPr>
        <w:szCs w:val="24"/>
      </w:rPr>
      <w:t>PROGRAMA DE EDUCAÇÃO TUTORIAL</w:t>
    </w:r>
  </w:p>
  <w:p>
    <w:pPr>
      <w:pStyle w:val="20"/>
      <w:jc w:val="center"/>
      <w:rPr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0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-148590</wp:posOffset>
          </wp:positionV>
          <wp:extent cx="819150" cy="804545"/>
          <wp:effectExtent l="19050" t="0" r="0" b="0"/>
          <wp:wrapNone/>
          <wp:docPr id="1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9356" b="37771"/>
                  <a:stretch>
                    <a:fillRect/>
                  </a:stretch>
                </pic:blipFill>
                <pic:spPr>
                  <a:xfrm>
                    <a:off x="0" y="0"/>
                    <a:ext cx="819150" cy="8043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r>
      <w:rPr>
        <w:sz w:val="20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-182880</wp:posOffset>
          </wp:positionV>
          <wp:extent cx="598805" cy="863600"/>
          <wp:effectExtent l="19050" t="0" r="0" b="0"/>
          <wp:wrapNone/>
          <wp:docPr id="2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017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spacing w:line="240" w:lineRule="auto"/>
      <w:jc w:val="center"/>
      <w:rPr>
        <w:sz w:val="22"/>
      </w:rPr>
    </w:pPr>
    <w:r>
      <w:rPr>
        <w:sz w:val="22"/>
      </w:rPr>
      <w:t>UNIVERSIDADE FEDERAL DA PARAÍBA</w:t>
    </w:r>
  </w:p>
  <w:p>
    <w:pPr>
      <w:spacing w:line="240" w:lineRule="auto"/>
      <w:jc w:val="center"/>
      <w:rPr>
        <w:b/>
        <w:sz w:val="22"/>
      </w:rPr>
    </w:pPr>
    <w:r>
      <w:rPr>
        <w:b/>
        <w:sz w:val="22"/>
      </w:rPr>
      <w:t>CENTRO DE ENERGIAS ALTERNATIVAS E RENOVÁVEIS</w:t>
    </w:r>
  </w:p>
  <w:p>
    <w:pPr>
      <w:spacing w:line="240" w:lineRule="auto"/>
      <w:jc w:val="center"/>
      <w:rPr>
        <w:b/>
        <w:sz w:val="22"/>
      </w:rPr>
    </w:pPr>
    <w:r>
      <w:rPr>
        <w:b/>
        <w:sz w:val="22"/>
      </w:rPr>
      <w:t>DEPARTAMENTO DE ENGENHARIA ELÉTRICA</w:t>
    </w:r>
  </w:p>
  <w:p>
    <w:pPr>
      <w:pStyle w:val="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0" w:lineRule="auto"/>
      <w:jc w:val="center"/>
      <w:rPr>
        <w:szCs w:val="24"/>
      </w:rPr>
    </w:pPr>
    <w:r>
      <w:rPr>
        <w:sz w:val="20"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-5715</wp:posOffset>
          </wp:positionV>
          <wp:extent cx="598805" cy="863600"/>
          <wp:effectExtent l="0" t="0" r="0" b="0"/>
          <wp:wrapNone/>
          <wp:docPr id="5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017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</w:rPr>
      <w:t>UNIVERSIDADE FEDERAL DA PARAÍBA</w:t>
    </w:r>
  </w:p>
  <w:p>
    <w:pPr>
      <w:pStyle w:val="20"/>
      <w:jc w:val="center"/>
      <w:rPr>
        <w:szCs w:val="24"/>
      </w:rPr>
    </w:pPr>
    <w:r>
      <w:rPr>
        <w:szCs w:val="24"/>
      </w:rPr>
      <w:t>PRÓ-REITORIA DE GRADUAÇÃO</w:t>
    </w:r>
  </w:p>
  <w:p>
    <w:pPr>
      <w:pStyle w:val="20"/>
      <w:jc w:val="center"/>
      <w:rPr>
        <w:szCs w:val="24"/>
      </w:rPr>
    </w:pPr>
    <w:r>
      <w:rPr>
        <w:szCs w:val="24"/>
      </w:rPr>
      <w:t>COORDENAÇÃO DE PROGRAMAS E PROJETOS</w:t>
    </w:r>
    <w:r>
      <w:rPr>
        <w:rFonts w:hint="default"/>
        <w:szCs w:val="24"/>
        <w:lang w:val="pt-BR"/>
      </w:rPr>
      <w:t xml:space="preserve"> </w:t>
    </w:r>
    <w:r>
      <w:rPr>
        <w:szCs w:val="24"/>
      </w:rPr>
      <w:t>ACADÊMICOS</w:t>
    </w:r>
  </w:p>
  <w:p>
    <w:pPr>
      <w:pStyle w:val="20"/>
      <w:jc w:val="center"/>
      <w:rPr>
        <w:szCs w:val="24"/>
      </w:rPr>
    </w:pPr>
    <w:r>
      <w:rPr>
        <w:szCs w:val="24"/>
      </w:rPr>
      <w:t>PROGRAMA DE EDUCAÇÃO TUTORIAL</w:t>
    </w:r>
  </w:p>
  <w:p>
    <w:pPr>
      <w:pStyle w:val="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602FA9"/>
    <w:multiLevelType w:val="multilevel"/>
    <w:tmpl w:val="75602FA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9E3"/>
    <w:rsid w:val="00050B12"/>
    <w:rsid w:val="0006158E"/>
    <w:rsid w:val="00082663"/>
    <w:rsid w:val="00087BC7"/>
    <w:rsid w:val="000B2D37"/>
    <w:rsid w:val="000C61FF"/>
    <w:rsid w:val="000E1BF7"/>
    <w:rsid w:val="000E5AB8"/>
    <w:rsid w:val="00103CAD"/>
    <w:rsid w:val="0012621C"/>
    <w:rsid w:val="00126F4A"/>
    <w:rsid w:val="00132189"/>
    <w:rsid w:val="001445E9"/>
    <w:rsid w:val="00145195"/>
    <w:rsid w:val="00151C6C"/>
    <w:rsid w:val="00155EBB"/>
    <w:rsid w:val="001960CB"/>
    <w:rsid w:val="00197564"/>
    <w:rsid w:val="001A29A8"/>
    <w:rsid w:val="001A57C2"/>
    <w:rsid w:val="001F76BF"/>
    <w:rsid w:val="00214274"/>
    <w:rsid w:val="00227E87"/>
    <w:rsid w:val="0028551B"/>
    <w:rsid w:val="002A2023"/>
    <w:rsid w:val="002B5562"/>
    <w:rsid w:val="002D5A5C"/>
    <w:rsid w:val="0031014A"/>
    <w:rsid w:val="00332B30"/>
    <w:rsid w:val="00347D42"/>
    <w:rsid w:val="00350FF8"/>
    <w:rsid w:val="0035499E"/>
    <w:rsid w:val="0035544E"/>
    <w:rsid w:val="00364A75"/>
    <w:rsid w:val="00366B10"/>
    <w:rsid w:val="00376A8B"/>
    <w:rsid w:val="003A1512"/>
    <w:rsid w:val="003B54E8"/>
    <w:rsid w:val="003C086C"/>
    <w:rsid w:val="003D7865"/>
    <w:rsid w:val="003D7FAA"/>
    <w:rsid w:val="003E6BCA"/>
    <w:rsid w:val="00405111"/>
    <w:rsid w:val="004261E4"/>
    <w:rsid w:val="00457D6F"/>
    <w:rsid w:val="00463070"/>
    <w:rsid w:val="00466D03"/>
    <w:rsid w:val="00467FCB"/>
    <w:rsid w:val="00470734"/>
    <w:rsid w:val="00485515"/>
    <w:rsid w:val="0049092F"/>
    <w:rsid w:val="004973E9"/>
    <w:rsid w:val="005029E3"/>
    <w:rsid w:val="00531A04"/>
    <w:rsid w:val="00532A08"/>
    <w:rsid w:val="00571199"/>
    <w:rsid w:val="00585D95"/>
    <w:rsid w:val="005D25B4"/>
    <w:rsid w:val="005F5789"/>
    <w:rsid w:val="00612682"/>
    <w:rsid w:val="00621153"/>
    <w:rsid w:val="006307AA"/>
    <w:rsid w:val="00640822"/>
    <w:rsid w:val="00675E44"/>
    <w:rsid w:val="00681D40"/>
    <w:rsid w:val="00684B34"/>
    <w:rsid w:val="006860E9"/>
    <w:rsid w:val="0069143D"/>
    <w:rsid w:val="0069707C"/>
    <w:rsid w:val="006C225C"/>
    <w:rsid w:val="006D63B3"/>
    <w:rsid w:val="006F2CE3"/>
    <w:rsid w:val="007448B5"/>
    <w:rsid w:val="007535F8"/>
    <w:rsid w:val="00764DFD"/>
    <w:rsid w:val="007E6DE2"/>
    <w:rsid w:val="008048FD"/>
    <w:rsid w:val="008121CF"/>
    <w:rsid w:val="00817AF6"/>
    <w:rsid w:val="00832918"/>
    <w:rsid w:val="008359B8"/>
    <w:rsid w:val="008502D4"/>
    <w:rsid w:val="0086599A"/>
    <w:rsid w:val="00886840"/>
    <w:rsid w:val="008B3DCA"/>
    <w:rsid w:val="008D6879"/>
    <w:rsid w:val="00910248"/>
    <w:rsid w:val="0091723A"/>
    <w:rsid w:val="009A7E30"/>
    <w:rsid w:val="009B3BCE"/>
    <w:rsid w:val="009C2270"/>
    <w:rsid w:val="009F03C7"/>
    <w:rsid w:val="00A23485"/>
    <w:rsid w:val="00A24283"/>
    <w:rsid w:val="00A3221B"/>
    <w:rsid w:val="00A5219F"/>
    <w:rsid w:val="00A63834"/>
    <w:rsid w:val="00AB600E"/>
    <w:rsid w:val="00AC3E4B"/>
    <w:rsid w:val="00AE0EC7"/>
    <w:rsid w:val="00AE47AD"/>
    <w:rsid w:val="00B55029"/>
    <w:rsid w:val="00B5621D"/>
    <w:rsid w:val="00B6208C"/>
    <w:rsid w:val="00B75275"/>
    <w:rsid w:val="00B864A3"/>
    <w:rsid w:val="00BC2041"/>
    <w:rsid w:val="00BD3957"/>
    <w:rsid w:val="00C179E5"/>
    <w:rsid w:val="00C369FC"/>
    <w:rsid w:val="00C4122A"/>
    <w:rsid w:val="00C86B76"/>
    <w:rsid w:val="00C87401"/>
    <w:rsid w:val="00C97EA0"/>
    <w:rsid w:val="00CB20EF"/>
    <w:rsid w:val="00CB5874"/>
    <w:rsid w:val="00CB6BE3"/>
    <w:rsid w:val="00CC5439"/>
    <w:rsid w:val="00CD1FF6"/>
    <w:rsid w:val="00D131C0"/>
    <w:rsid w:val="00D16D1E"/>
    <w:rsid w:val="00D308B0"/>
    <w:rsid w:val="00D65CF3"/>
    <w:rsid w:val="00D8436E"/>
    <w:rsid w:val="00DA53DA"/>
    <w:rsid w:val="00DB5DCD"/>
    <w:rsid w:val="00DC1D8C"/>
    <w:rsid w:val="00DC7FCF"/>
    <w:rsid w:val="00DE27EC"/>
    <w:rsid w:val="00DF6675"/>
    <w:rsid w:val="00E12368"/>
    <w:rsid w:val="00E15052"/>
    <w:rsid w:val="00E31B44"/>
    <w:rsid w:val="00E344AD"/>
    <w:rsid w:val="00E46B1A"/>
    <w:rsid w:val="00E5799A"/>
    <w:rsid w:val="00E71F43"/>
    <w:rsid w:val="00E77761"/>
    <w:rsid w:val="00E83736"/>
    <w:rsid w:val="00E85752"/>
    <w:rsid w:val="00E9652C"/>
    <w:rsid w:val="00EC633D"/>
    <w:rsid w:val="00F12734"/>
    <w:rsid w:val="00F235F7"/>
    <w:rsid w:val="00F571FE"/>
    <w:rsid w:val="00F61B19"/>
    <w:rsid w:val="00FC7361"/>
    <w:rsid w:val="00FE469F"/>
    <w:rsid w:val="00FF7AFB"/>
    <w:rsid w:val="033A531E"/>
    <w:rsid w:val="17B25E2A"/>
    <w:rsid w:val="650D0AFD"/>
    <w:rsid w:val="6E4B640B"/>
    <w:rsid w:val="7731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Times New Roman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 Accent 1"/>
    <w:lsdException w:qFormat="1" w:unhideWhenUsed="0" w:uiPriority="34" w:semiHidden="0" w:name="List Paragraph"/>
    <w:lsdException w:qFormat="1" w:unhideWhenUsed="0" w:uiPriority="60" w:semiHidden="0" w:name="Light Shading Accent 3"/>
  </w:latentStyles>
  <w:style w:type="paragraph" w:default="1" w:styleId="1">
    <w:name w:val="Normal"/>
    <w:qFormat/>
    <w:uiPriority w:val="0"/>
    <w:pPr>
      <w:widowControl w:val="0"/>
      <w:spacing w:line="360" w:lineRule="auto"/>
      <w:ind w:left="0" w:firstLine="0"/>
      <w:jc w:val="both"/>
    </w:pPr>
    <w:rPr>
      <w:rFonts w:ascii="Arial" w:hAnsi="Arial" w:eastAsia="Times New Roman" w:cs="Times New Roman"/>
      <w:sz w:val="24"/>
      <w:szCs w:val="20"/>
      <w:lang w:val="pt-BR" w:eastAsia="en-US" w:bidi="ar-SA"/>
    </w:rPr>
  </w:style>
  <w:style w:type="paragraph" w:styleId="2">
    <w:name w:val="heading 1"/>
    <w:basedOn w:val="1"/>
    <w:next w:val="1"/>
    <w:link w:val="29"/>
    <w:qFormat/>
    <w:uiPriority w:val="0"/>
    <w:pPr>
      <w:numPr>
        <w:ilvl w:val="0"/>
        <w:numId w:val="1"/>
      </w:numPr>
      <w:tabs>
        <w:tab w:val="left" w:pos="567"/>
      </w:tabs>
      <w:spacing w:before="240" w:line="480" w:lineRule="auto"/>
      <w:outlineLvl w:val="0"/>
    </w:pPr>
    <w:rPr>
      <w:rFonts w:ascii="Calibri" w:hAnsi="Calibri" w:cstheme="minorBidi"/>
      <w:b/>
      <w:kern w:val="28"/>
      <w:szCs w:val="22"/>
    </w:rPr>
  </w:style>
  <w:style w:type="paragraph" w:styleId="3">
    <w:name w:val="heading 2"/>
    <w:basedOn w:val="1"/>
    <w:next w:val="1"/>
    <w:link w:val="31"/>
    <w:qFormat/>
    <w:uiPriority w:val="0"/>
    <w:pPr>
      <w:keepNext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eastAsia="pt-BR"/>
    </w:rPr>
  </w:style>
  <w:style w:type="paragraph" w:styleId="4">
    <w:name w:val="heading 3"/>
    <w:basedOn w:val="5"/>
    <w:next w:val="5"/>
    <w:link w:val="37"/>
    <w:qFormat/>
    <w:uiPriority w:val="0"/>
    <w:pPr>
      <w:spacing w:before="280" w:after="80"/>
      <w:outlineLvl w:val="2"/>
    </w:pPr>
    <w:rPr>
      <w:b/>
      <w:color w:val="666666"/>
      <w:sz w:val="24"/>
    </w:rPr>
  </w:style>
  <w:style w:type="paragraph" w:styleId="6">
    <w:name w:val="heading 4"/>
    <w:basedOn w:val="5"/>
    <w:next w:val="5"/>
    <w:link w:val="38"/>
    <w:qFormat/>
    <w:uiPriority w:val="0"/>
    <w:pPr>
      <w:spacing w:before="240" w:after="40"/>
      <w:outlineLvl w:val="3"/>
    </w:pPr>
    <w:rPr>
      <w:i/>
      <w:color w:val="666666"/>
    </w:rPr>
  </w:style>
  <w:style w:type="paragraph" w:styleId="7">
    <w:name w:val="heading 5"/>
    <w:basedOn w:val="5"/>
    <w:next w:val="5"/>
    <w:link w:val="39"/>
    <w:qFormat/>
    <w:uiPriority w:val="0"/>
    <w:pPr>
      <w:spacing w:before="220" w:after="40"/>
      <w:outlineLvl w:val="4"/>
    </w:pPr>
    <w:rPr>
      <w:b/>
      <w:color w:val="666666"/>
      <w:sz w:val="20"/>
    </w:rPr>
  </w:style>
  <w:style w:type="paragraph" w:styleId="8">
    <w:name w:val="heading 6"/>
    <w:basedOn w:val="5"/>
    <w:next w:val="5"/>
    <w:link w:val="40"/>
    <w:uiPriority w:val="0"/>
    <w:pPr>
      <w:spacing w:before="200" w:after="40"/>
      <w:outlineLvl w:val="5"/>
    </w:pPr>
    <w:rPr>
      <w:i/>
      <w:color w:val="666666"/>
      <w:sz w:val="2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Normal1"/>
    <w:qFormat/>
    <w:uiPriority w:val="0"/>
    <w:pPr>
      <w:spacing w:line="276" w:lineRule="auto"/>
      <w:ind w:left="0" w:firstLine="0"/>
      <w:jc w:val="left"/>
    </w:pPr>
    <w:rPr>
      <w:rFonts w:ascii="Arial" w:hAnsi="Arial" w:eastAsia="Arial" w:cs="Arial"/>
      <w:color w:val="000000"/>
      <w:sz w:val="22"/>
      <w:szCs w:val="22"/>
      <w:lang w:val="pt-BR" w:eastAsia="pt-BR" w:bidi="ar-SA"/>
    </w:rPr>
  </w:style>
  <w:style w:type="character" w:styleId="11">
    <w:name w:val="Strong"/>
    <w:basedOn w:val="9"/>
    <w:qFormat/>
    <w:uiPriority w:val="22"/>
    <w:rPr>
      <w:b/>
      <w:bCs/>
    </w:rPr>
  </w:style>
  <w:style w:type="character" w:styleId="12">
    <w:name w:val="annotation reference"/>
    <w:basedOn w:val="9"/>
    <w:semiHidden/>
    <w:unhideWhenUsed/>
    <w:qFormat/>
    <w:uiPriority w:val="99"/>
    <w:rPr>
      <w:sz w:val="16"/>
      <w:szCs w:val="16"/>
    </w:rPr>
  </w:style>
  <w:style w:type="character" w:styleId="13">
    <w:name w:val="FollowedHyperlink"/>
    <w:basedOn w:val="9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9"/>
    <w:unhideWhenUsed/>
    <w:qFormat/>
    <w:uiPriority w:val="99"/>
    <w:rPr>
      <w:color w:val="0000FF"/>
      <w:u w:val="single"/>
    </w:rPr>
  </w:style>
  <w:style w:type="paragraph" w:styleId="15">
    <w:name w:val="toc 2"/>
    <w:basedOn w:val="1"/>
    <w:next w:val="1"/>
    <w:unhideWhenUsed/>
    <w:qFormat/>
    <w:uiPriority w:val="39"/>
    <w:pPr>
      <w:tabs>
        <w:tab w:val="right" w:leader="dot" w:pos="9736"/>
      </w:tabs>
      <w:spacing w:after="100"/>
      <w:ind w:left="709" w:hanging="469"/>
    </w:pPr>
  </w:style>
  <w:style w:type="paragraph" w:styleId="16">
    <w:name w:val="Body Text"/>
    <w:basedOn w:val="1"/>
    <w:link w:val="33"/>
    <w:semiHidden/>
    <w:unhideWhenUsed/>
    <w:qFormat/>
    <w:uiPriority w:val="99"/>
    <w:pPr>
      <w:spacing w:after="120"/>
    </w:pPr>
  </w:style>
  <w:style w:type="paragraph" w:styleId="17">
    <w:name w:val="annotation text"/>
    <w:basedOn w:val="1"/>
    <w:link w:val="53"/>
    <w:semiHidden/>
    <w:unhideWhenUsed/>
    <w:qFormat/>
    <w:uiPriority w:val="99"/>
    <w:pPr>
      <w:spacing w:line="240" w:lineRule="auto"/>
    </w:pPr>
    <w:rPr>
      <w:sz w:val="20"/>
    </w:rPr>
  </w:style>
  <w:style w:type="paragraph" w:styleId="18">
    <w:name w:val="Title"/>
    <w:basedOn w:val="5"/>
    <w:next w:val="5"/>
    <w:link w:val="41"/>
    <w:qFormat/>
    <w:uiPriority w:val="0"/>
    <w:pPr>
      <w:spacing w:before="480" w:after="120"/>
    </w:pPr>
    <w:rPr>
      <w:b/>
      <w:sz w:val="72"/>
    </w:rPr>
  </w:style>
  <w:style w:type="paragraph" w:styleId="19">
    <w:name w:val="Normal (Web)"/>
    <w:basedOn w:val="1"/>
    <w:semiHidden/>
    <w:unhideWhenUsed/>
    <w:uiPriority w:val="99"/>
    <w:pPr>
      <w:widowControl/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t-BR"/>
    </w:rPr>
  </w:style>
  <w:style w:type="paragraph" w:styleId="20">
    <w:name w:val="header"/>
    <w:basedOn w:val="1"/>
    <w:link w:val="34"/>
    <w:unhideWhenUsed/>
    <w:qFormat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21">
    <w:name w:val="annotation subject"/>
    <w:basedOn w:val="17"/>
    <w:next w:val="17"/>
    <w:link w:val="54"/>
    <w:semiHidden/>
    <w:unhideWhenUsed/>
    <w:qFormat/>
    <w:uiPriority w:val="99"/>
    <w:rPr>
      <w:b/>
      <w:bCs/>
    </w:rPr>
  </w:style>
  <w:style w:type="paragraph" w:styleId="22">
    <w:name w:val="footer"/>
    <w:basedOn w:val="1"/>
    <w:link w:val="35"/>
    <w:unhideWhenUsed/>
    <w:qFormat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23">
    <w:name w:val="caption"/>
    <w:basedOn w:val="1"/>
    <w:next w:val="1"/>
    <w:unhideWhenUsed/>
    <w:qFormat/>
    <w:uiPriority w:val="35"/>
    <w:pPr>
      <w:spacing w:after="200"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24">
    <w:name w:val="Balloon Text"/>
    <w:basedOn w:val="1"/>
    <w:link w:val="36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25">
    <w:name w:val="Subtitle"/>
    <w:basedOn w:val="5"/>
    <w:next w:val="5"/>
    <w:link w:val="42"/>
    <w:qFormat/>
    <w:uiPriority w:val="0"/>
    <w:pPr>
      <w:spacing w:before="360" w:after="80"/>
    </w:pPr>
    <w:rPr>
      <w:rFonts w:ascii="Georgia" w:hAnsi="Georgia" w:eastAsia="Georgia" w:cs="Georgia"/>
      <w:i/>
      <w:color w:val="666666"/>
      <w:sz w:val="48"/>
    </w:rPr>
  </w:style>
  <w:style w:type="paragraph" w:styleId="26">
    <w:name w:val="footnote text"/>
    <w:basedOn w:val="1"/>
    <w:link w:val="32"/>
    <w:qFormat/>
    <w:uiPriority w:val="99"/>
    <w:rPr>
      <w:rFonts w:ascii="Calibri" w:hAnsi="Calibri" w:cstheme="minorBidi"/>
      <w:sz w:val="22"/>
      <w:szCs w:val="22"/>
    </w:rPr>
  </w:style>
  <w:style w:type="paragraph" w:styleId="27">
    <w:name w:val="toc 1"/>
    <w:basedOn w:val="1"/>
    <w:next w:val="1"/>
    <w:unhideWhenUsed/>
    <w:qFormat/>
    <w:uiPriority w:val="39"/>
    <w:pPr>
      <w:spacing w:after="100"/>
    </w:pPr>
  </w:style>
  <w:style w:type="table" w:styleId="28">
    <w:name w:val="Table Grid"/>
    <w:basedOn w:val="10"/>
    <w:uiPriority w:val="59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29">
    <w:name w:val="Título 1 Char"/>
    <w:basedOn w:val="9"/>
    <w:link w:val="2"/>
    <w:qFormat/>
    <w:uiPriority w:val="0"/>
    <w:rPr>
      <w:rFonts w:ascii="Calibri" w:hAnsi="Calibri"/>
      <w:b/>
      <w:kern w:val="28"/>
      <w:sz w:val="24"/>
    </w:rPr>
  </w:style>
  <w:style w:type="paragraph" w:styleId="30">
    <w:name w:val="List Paragraph"/>
    <w:basedOn w:val="1"/>
    <w:qFormat/>
    <w:uiPriority w:val="34"/>
    <w:rPr>
      <w:szCs w:val="24"/>
      <w:lang w:eastAsia="pt-BR"/>
    </w:rPr>
  </w:style>
  <w:style w:type="character" w:customStyle="1" w:styleId="31">
    <w:name w:val="Título 2 Char"/>
    <w:basedOn w:val="9"/>
    <w:link w:val="3"/>
    <w:qFormat/>
    <w:uiPriority w:val="0"/>
    <w:rPr>
      <w:rFonts w:ascii="Times New Roman" w:hAnsi="Times New Roman" w:cs="Times New Roman"/>
      <w:i/>
      <w:sz w:val="24"/>
      <w:szCs w:val="20"/>
      <w:lang w:eastAsia="pt-BR"/>
    </w:rPr>
  </w:style>
  <w:style w:type="character" w:customStyle="1" w:styleId="32">
    <w:name w:val="Texto de nota de rodapé Char"/>
    <w:basedOn w:val="9"/>
    <w:link w:val="26"/>
    <w:qFormat/>
    <w:uiPriority w:val="99"/>
    <w:rPr>
      <w:rFonts w:ascii="Calibri" w:hAnsi="Calibri"/>
      <w:lang w:eastAsia="en-US"/>
    </w:rPr>
  </w:style>
  <w:style w:type="character" w:customStyle="1" w:styleId="33">
    <w:name w:val="Corpo de texto Char"/>
    <w:basedOn w:val="9"/>
    <w:link w:val="16"/>
    <w:semiHidden/>
    <w:uiPriority w:val="99"/>
    <w:rPr>
      <w:rFonts w:cs="Times New Roman"/>
      <w:sz w:val="24"/>
      <w:szCs w:val="20"/>
    </w:rPr>
  </w:style>
  <w:style w:type="character" w:customStyle="1" w:styleId="34">
    <w:name w:val="Cabeçalho Char"/>
    <w:basedOn w:val="9"/>
    <w:link w:val="20"/>
    <w:uiPriority w:val="99"/>
    <w:rPr>
      <w:rFonts w:cs="Times New Roman"/>
      <w:sz w:val="24"/>
      <w:szCs w:val="20"/>
    </w:rPr>
  </w:style>
  <w:style w:type="character" w:customStyle="1" w:styleId="35">
    <w:name w:val="Rodapé Char"/>
    <w:basedOn w:val="9"/>
    <w:link w:val="22"/>
    <w:qFormat/>
    <w:uiPriority w:val="99"/>
    <w:rPr>
      <w:rFonts w:cs="Times New Roman"/>
      <w:sz w:val="24"/>
      <w:szCs w:val="20"/>
    </w:rPr>
  </w:style>
  <w:style w:type="character" w:customStyle="1" w:styleId="36">
    <w:name w:val="Texto de balão Char"/>
    <w:basedOn w:val="9"/>
    <w:link w:val="24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7">
    <w:name w:val="Título 3 Char"/>
    <w:basedOn w:val="9"/>
    <w:link w:val="4"/>
    <w:qFormat/>
    <w:uiPriority w:val="0"/>
    <w:rPr>
      <w:rFonts w:ascii="Arial" w:hAnsi="Arial" w:eastAsia="Arial" w:cs="Arial"/>
      <w:b/>
      <w:color w:val="666666"/>
      <w:sz w:val="24"/>
      <w:lang w:eastAsia="pt-BR"/>
    </w:rPr>
  </w:style>
  <w:style w:type="character" w:customStyle="1" w:styleId="38">
    <w:name w:val="Título 4 Char"/>
    <w:basedOn w:val="9"/>
    <w:link w:val="6"/>
    <w:qFormat/>
    <w:uiPriority w:val="0"/>
    <w:rPr>
      <w:rFonts w:ascii="Arial" w:hAnsi="Arial" w:eastAsia="Arial" w:cs="Arial"/>
      <w:i/>
      <w:color w:val="666666"/>
      <w:lang w:eastAsia="pt-BR"/>
    </w:rPr>
  </w:style>
  <w:style w:type="character" w:customStyle="1" w:styleId="39">
    <w:name w:val="Título 5 Char"/>
    <w:basedOn w:val="9"/>
    <w:link w:val="7"/>
    <w:qFormat/>
    <w:uiPriority w:val="0"/>
    <w:rPr>
      <w:rFonts w:ascii="Arial" w:hAnsi="Arial" w:eastAsia="Arial" w:cs="Arial"/>
      <w:b/>
      <w:color w:val="666666"/>
      <w:sz w:val="20"/>
      <w:lang w:eastAsia="pt-BR"/>
    </w:rPr>
  </w:style>
  <w:style w:type="character" w:customStyle="1" w:styleId="40">
    <w:name w:val="Título 6 Char"/>
    <w:basedOn w:val="9"/>
    <w:link w:val="8"/>
    <w:qFormat/>
    <w:uiPriority w:val="0"/>
    <w:rPr>
      <w:rFonts w:ascii="Arial" w:hAnsi="Arial" w:eastAsia="Arial" w:cs="Arial"/>
      <w:i/>
      <w:color w:val="666666"/>
      <w:sz w:val="20"/>
      <w:lang w:eastAsia="pt-BR"/>
    </w:rPr>
  </w:style>
  <w:style w:type="character" w:customStyle="1" w:styleId="41">
    <w:name w:val="Título Char"/>
    <w:basedOn w:val="9"/>
    <w:link w:val="18"/>
    <w:qFormat/>
    <w:uiPriority w:val="0"/>
    <w:rPr>
      <w:rFonts w:ascii="Arial" w:hAnsi="Arial" w:eastAsia="Arial" w:cs="Arial"/>
      <w:b/>
      <w:color w:val="000000"/>
      <w:sz w:val="72"/>
      <w:lang w:eastAsia="pt-BR"/>
    </w:rPr>
  </w:style>
  <w:style w:type="character" w:customStyle="1" w:styleId="42">
    <w:name w:val="Subtítulo Char"/>
    <w:basedOn w:val="9"/>
    <w:link w:val="25"/>
    <w:qFormat/>
    <w:uiPriority w:val="0"/>
    <w:rPr>
      <w:rFonts w:ascii="Georgia" w:hAnsi="Georgia" w:eastAsia="Georgia" w:cs="Georgia"/>
      <w:i/>
      <w:color w:val="666666"/>
      <w:sz w:val="48"/>
      <w:lang w:eastAsia="pt-BR"/>
    </w:rPr>
  </w:style>
  <w:style w:type="character" w:customStyle="1" w:styleId="43">
    <w:name w:val="apple-converted-space"/>
    <w:basedOn w:val="9"/>
    <w:qFormat/>
    <w:uiPriority w:val="0"/>
  </w:style>
  <w:style w:type="paragraph" w:customStyle="1" w:styleId="44">
    <w:name w:val="TOC Heading"/>
    <w:basedOn w:val="2"/>
    <w:next w:val="1"/>
    <w:semiHidden/>
    <w:unhideWhenUsed/>
    <w:qFormat/>
    <w:uiPriority w:val="39"/>
    <w:pPr>
      <w:keepNext/>
      <w:keepLines/>
      <w:widowControl/>
      <w:numPr>
        <w:ilvl w:val="0"/>
        <w:numId w:val="0"/>
      </w:numPr>
      <w:tabs>
        <w:tab w:val="clear" w:pos="567"/>
      </w:tabs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  <w:style w:type="table" w:customStyle="1" w:styleId="45">
    <w:name w:val="Sombreamento Claro - Ênfase 11"/>
    <w:basedOn w:val="10"/>
    <w:qFormat/>
    <w:uiPriority w:val="60"/>
    <w:pPr>
      <w:spacing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46">
    <w:name w:val="No Spacing"/>
    <w:qFormat/>
    <w:uiPriority w:val="1"/>
    <w:pPr>
      <w:widowControl w:val="0"/>
      <w:spacing w:line="240" w:lineRule="auto"/>
      <w:ind w:left="0" w:firstLine="0"/>
      <w:jc w:val="both"/>
    </w:pPr>
    <w:rPr>
      <w:rFonts w:ascii="Arial" w:hAnsi="Arial" w:eastAsia="Times New Roman" w:cs="Times New Roman"/>
      <w:sz w:val="24"/>
      <w:szCs w:val="20"/>
      <w:lang w:val="pt-BR" w:eastAsia="en-US" w:bidi="ar-SA"/>
    </w:rPr>
  </w:style>
  <w:style w:type="table" w:styleId="47">
    <w:name w:val="Light Shading Accent 3"/>
    <w:basedOn w:val="10"/>
    <w:qFormat/>
    <w:uiPriority w:val="60"/>
    <w:pPr>
      <w:spacing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8">
    <w:name w:val="Light Shading Accent 1"/>
    <w:basedOn w:val="10"/>
    <w:qFormat/>
    <w:uiPriority w:val="60"/>
    <w:pPr>
      <w:spacing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49">
    <w:name w:val="List Table 3"/>
    <w:basedOn w:val="10"/>
    <w:qFormat/>
    <w:uiPriority w:val="48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0000" w:themeColor="text1" w:sz="4" w:space="0"/>
          <w:left w:val="nil"/>
        </w:tcBorders>
      </w:tcPr>
    </w:tblStylePr>
    <w:tblStylePr w:type="swCell">
      <w:tcPr>
        <w:tcBorders>
          <w:top w:val="double" w:color="000000" w:themeColor="text1" w:sz="4" w:space="0"/>
          <w:right w:val="nil"/>
        </w:tcBorders>
      </w:tcPr>
    </w:tblStylePr>
  </w:style>
  <w:style w:type="table" w:customStyle="1" w:styleId="50">
    <w:name w:val="List Table 4"/>
    <w:basedOn w:val="10"/>
    <w:qFormat/>
    <w:uiPriority w:val="49"/>
    <w:pPr>
      <w:spacing w:line="240" w:lineRule="auto"/>
    </w:p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51">
    <w:name w:val="Grid Table 4"/>
    <w:basedOn w:val="10"/>
    <w:qFormat/>
    <w:uiPriority w:val="49"/>
    <w:pPr>
      <w:spacing w:line="240" w:lineRule="auto"/>
    </w:p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52">
    <w:name w:val="Grid Table 1 Light"/>
    <w:basedOn w:val="10"/>
    <w:qFormat/>
    <w:uiPriority w:val="46"/>
    <w:pPr>
      <w:spacing w:line="240" w:lineRule="auto"/>
    </w:p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53">
    <w:name w:val="Texto de comentário Char"/>
    <w:basedOn w:val="9"/>
    <w:link w:val="17"/>
    <w:semiHidden/>
    <w:qFormat/>
    <w:uiPriority w:val="99"/>
    <w:rPr>
      <w:rFonts w:ascii="Arial" w:hAnsi="Arial" w:cs="Times New Roman"/>
      <w:sz w:val="20"/>
      <w:szCs w:val="20"/>
    </w:rPr>
  </w:style>
  <w:style w:type="character" w:customStyle="1" w:styleId="54">
    <w:name w:val="Assunto do comentário Char"/>
    <w:basedOn w:val="53"/>
    <w:link w:val="21"/>
    <w:semiHidden/>
    <w:qFormat/>
    <w:uiPriority w:val="99"/>
    <w:rPr>
      <w:rFonts w:ascii="Arial" w:hAnsi="Arial" w:cs="Times New Roman"/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B68352-CC3B-41EE-868C-2728F86535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700</Words>
  <Characters>3781</Characters>
  <Lines>31</Lines>
  <Paragraphs>8</Paragraphs>
  <TotalTime>2</TotalTime>
  <ScaleCrop>false</ScaleCrop>
  <LinksUpToDate>false</LinksUpToDate>
  <CharactersWithSpaces>4473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2022-03-29T19:13:00Z</dcterms:created>
  <dc:creator>protasio</dc:creator>
  <cp:lastModifiedBy>CPPA</cp:lastModifiedBy>
  <cp:lastPrinted>2011-10-26T15:06:00Z</cp:lastPrinted>
  <dcterms:modified xsi:type="dcterms:W3CDTF">2022-11-04T13:18:48Z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1046-11.2.0.11380</vt:lpwstr>
  </property>
  <property fmtid="{D5CDD505-2E9C-101B-9397-08002B2CF9AE}" pid="3" name="ICV">
    <vt:lpwstr>EE669080840B4FD69725B1A668FDF1D2</vt:lpwstr>
  </property>
</Properties>
</file>