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3098"/>
        <w:gridCol w:w="1446"/>
        <w:gridCol w:w="2962"/>
      </w:tblGrid>
      <w:tr w:rsidR="00F15F2D" w:rsidRPr="007836B8" w14:paraId="78D9F91B" w14:textId="77777777" w:rsidTr="006D201B">
        <w:trPr>
          <w:trHeight w:val="426"/>
        </w:trPr>
        <w:tc>
          <w:tcPr>
            <w:tcW w:w="988" w:type="dxa"/>
          </w:tcPr>
          <w:p w14:paraId="489746A6" w14:textId="77777777" w:rsidR="00F15F2D" w:rsidRPr="007836B8" w:rsidRDefault="00F15F2D" w:rsidP="006D201B">
            <w:pPr>
              <w:rPr>
                <w:rFonts w:ascii="Times New Roman" w:hAnsi="Times New Roman" w:cs="Times New Roman"/>
                <w:b/>
                <w:noProof/>
              </w:rPr>
            </w:pPr>
            <w:r w:rsidRPr="007836B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48E5E77" wp14:editId="54CABDEA">
                  <wp:extent cx="476250" cy="671397"/>
                  <wp:effectExtent l="0" t="0" r="0" b="0"/>
                  <wp:docPr id="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27707" t="1956" r="29585" b="173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811" cy="6735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9" w:type="dxa"/>
            <w:gridSpan w:val="2"/>
            <w:vAlign w:val="center"/>
          </w:tcPr>
          <w:p w14:paraId="6E7E2811" w14:textId="77777777" w:rsidR="00F15F2D" w:rsidRPr="007836B8" w:rsidRDefault="00F15F2D" w:rsidP="006D2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6B8">
              <w:rPr>
                <w:rFonts w:ascii="Times New Roman" w:hAnsi="Times New Roman" w:cs="Times New Roman"/>
                <w:b/>
                <w:noProof/>
              </w:rPr>
              <w:t>Universidade Federal da Paraíba</w:t>
            </w:r>
          </w:p>
        </w:tc>
        <w:tc>
          <w:tcPr>
            <w:tcW w:w="3174" w:type="dxa"/>
            <w:vAlign w:val="center"/>
          </w:tcPr>
          <w:p w14:paraId="78D4053D" w14:textId="77777777" w:rsidR="00F15F2D" w:rsidRPr="007836B8" w:rsidRDefault="00F15F2D" w:rsidP="006D201B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7836B8">
              <w:rPr>
                <w:rFonts w:ascii="Times New Roman" w:hAnsi="Times New Roman" w:cs="Times New Roman"/>
                <w:b/>
                <w:noProof/>
              </w:rPr>
              <w:t>Procedimento Operacional - PO</w:t>
            </w:r>
          </w:p>
        </w:tc>
      </w:tr>
      <w:tr w:rsidR="00F15F2D" w:rsidRPr="007836B8" w14:paraId="0E426A60" w14:textId="77777777" w:rsidTr="006D201B">
        <w:trPr>
          <w:trHeight w:val="279"/>
        </w:trPr>
        <w:tc>
          <w:tcPr>
            <w:tcW w:w="9061" w:type="dxa"/>
            <w:gridSpan w:val="4"/>
          </w:tcPr>
          <w:p w14:paraId="5D367C10" w14:textId="77777777" w:rsidR="00F15F2D" w:rsidRPr="007836B8" w:rsidRDefault="00F15F2D" w:rsidP="006D201B">
            <w:pPr>
              <w:rPr>
                <w:rFonts w:ascii="Times New Roman" w:hAnsi="Times New Roman" w:cs="Times New Roman"/>
                <w:b/>
                <w:noProof/>
              </w:rPr>
            </w:pPr>
            <w:r w:rsidRPr="007836B8">
              <w:rPr>
                <w:rFonts w:ascii="Times New Roman" w:hAnsi="Times New Roman" w:cs="Times New Roman"/>
                <w:b/>
                <w:noProof/>
              </w:rPr>
              <w:t>Unidade:</w:t>
            </w:r>
            <w:r w:rsidRPr="007836B8">
              <w:rPr>
                <w:rFonts w:ascii="Times New Roman" w:hAnsi="Times New Roman" w:cs="Times New Roman"/>
                <w:noProof/>
              </w:rPr>
              <w:t xml:space="preserve"> Pró-Reitoria de Administração</w:t>
            </w:r>
          </w:p>
        </w:tc>
      </w:tr>
      <w:tr w:rsidR="00F15F2D" w:rsidRPr="007836B8" w14:paraId="4B1AD52B" w14:textId="77777777" w:rsidTr="006D201B">
        <w:tc>
          <w:tcPr>
            <w:tcW w:w="9061" w:type="dxa"/>
            <w:gridSpan w:val="4"/>
          </w:tcPr>
          <w:p w14:paraId="24F7A251" w14:textId="302BEF8A" w:rsidR="00F15F2D" w:rsidRPr="007836B8" w:rsidRDefault="00F15F2D" w:rsidP="006D201B">
            <w:pPr>
              <w:rPr>
                <w:rFonts w:ascii="Times New Roman" w:hAnsi="Times New Roman" w:cs="Times New Roman"/>
                <w:b/>
              </w:rPr>
            </w:pPr>
            <w:r w:rsidRPr="007836B8">
              <w:rPr>
                <w:rFonts w:ascii="Times New Roman" w:hAnsi="Times New Roman" w:cs="Times New Roman"/>
                <w:b/>
              </w:rPr>
              <w:t xml:space="preserve">Processo: </w:t>
            </w:r>
            <w:r w:rsidRPr="007836B8">
              <w:rPr>
                <w:rFonts w:ascii="Times New Roman" w:hAnsi="Times New Roman" w:cs="Times New Roman"/>
              </w:rPr>
              <w:t>Acautelamento de bens móveis</w:t>
            </w:r>
            <w:r w:rsidR="008223C8">
              <w:rPr>
                <w:rFonts w:ascii="Times New Roman" w:hAnsi="Times New Roman" w:cs="Times New Roman"/>
              </w:rPr>
              <w:t xml:space="preserve"> permanentes</w:t>
            </w:r>
          </w:p>
        </w:tc>
      </w:tr>
      <w:tr w:rsidR="00F15F2D" w:rsidRPr="007836B8" w14:paraId="6EC2DAE1" w14:textId="77777777" w:rsidTr="006D201B">
        <w:tc>
          <w:tcPr>
            <w:tcW w:w="4390" w:type="dxa"/>
            <w:gridSpan w:val="2"/>
          </w:tcPr>
          <w:p w14:paraId="5F70A0FF" w14:textId="24C21C98" w:rsidR="00F15F2D" w:rsidRPr="007836B8" w:rsidRDefault="00F15F2D" w:rsidP="006D201B">
            <w:pPr>
              <w:rPr>
                <w:rFonts w:ascii="Times New Roman" w:hAnsi="Times New Roman" w:cs="Times New Roman"/>
                <w:b/>
              </w:rPr>
            </w:pPr>
            <w:r w:rsidRPr="007836B8">
              <w:rPr>
                <w:rFonts w:ascii="Times New Roman" w:hAnsi="Times New Roman" w:cs="Times New Roman"/>
                <w:b/>
              </w:rPr>
              <w:t>Identificação:</w:t>
            </w:r>
            <w:r w:rsidRPr="007836B8">
              <w:rPr>
                <w:rFonts w:ascii="Times New Roman" w:hAnsi="Times New Roman" w:cs="Times New Roman"/>
              </w:rPr>
              <w:t xml:space="preserve"> PRA/CA</w:t>
            </w:r>
            <w:r w:rsidR="00127E15">
              <w:rPr>
                <w:rFonts w:ascii="Times New Roman" w:hAnsi="Times New Roman" w:cs="Times New Roman"/>
              </w:rPr>
              <w:t>D</w:t>
            </w:r>
            <w:r w:rsidRPr="007836B8">
              <w:rPr>
                <w:rFonts w:ascii="Times New Roman" w:hAnsi="Times New Roman" w:cs="Times New Roman"/>
              </w:rPr>
              <w:t>/DIPA/02</w:t>
            </w:r>
          </w:p>
        </w:tc>
        <w:tc>
          <w:tcPr>
            <w:tcW w:w="1497" w:type="dxa"/>
            <w:vAlign w:val="center"/>
          </w:tcPr>
          <w:p w14:paraId="7EDD3053" w14:textId="77777777" w:rsidR="00F15F2D" w:rsidRPr="007836B8" w:rsidRDefault="00F15F2D" w:rsidP="006D201B">
            <w:pPr>
              <w:rPr>
                <w:rFonts w:ascii="Times New Roman" w:hAnsi="Times New Roman" w:cs="Times New Roman"/>
                <w:b/>
              </w:rPr>
            </w:pPr>
            <w:r w:rsidRPr="007836B8">
              <w:rPr>
                <w:rFonts w:ascii="Times New Roman" w:hAnsi="Times New Roman" w:cs="Times New Roman"/>
                <w:b/>
              </w:rPr>
              <w:t xml:space="preserve">Versão: </w:t>
            </w:r>
            <w:r w:rsidRPr="007836B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74" w:type="dxa"/>
            <w:vAlign w:val="center"/>
          </w:tcPr>
          <w:p w14:paraId="0693CA41" w14:textId="68179393" w:rsidR="00F15F2D" w:rsidRPr="007836B8" w:rsidRDefault="00F15F2D" w:rsidP="006D201B">
            <w:pPr>
              <w:rPr>
                <w:rFonts w:ascii="Times New Roman" w:hAnsi="Times New Roman" w:cs="Times New Roman"/>
                <w:b/>
              </w:rPr>
            </w:pPr>
            <w:r w:rsidRPr="007836B8">
              <w:rPr>
                <w:rFonts w:ascii="Times New Roman" w:hAnsi="Times New Roman" w:cs="Times New Roman"/>
                <w:b/>
              </w:rPr>
              <w:t xml:space="preserve">Nº de folhas: </w:t>
            </w:r>
            <w:r w:rsidRPr="007836B8">
              <w:rPr>
                <w:rFonts w:ascii="Times New Roman" w:hAnsi="Times New Roman" w:cs="Times New Roman"/>
                <w:bCs/>
              </w:rPr>
              <w:t>0</w:t>
            </w:r>
            <w:r w:rsidR="00940273">
              <w:rPr>
                <w:rFonts w:ascii="Times New Roman" w:hAnsi="Times New Roman" w:cs="Times New Roman"/>
                <w:bCs/>
              </w:rPr>
              <w:t>5</w:t>
            </w:r>
          </w:p>
        </w:tc>
      </w:tr>
    </w:tbl>
    <w:p w14:paraId="4453DD94" w14:textId="77777777" w:rsidR="00F15F2D" w:rsidRPr="007836B8" w:rsidRDefault="00F15F2D" w:rsidP="00F15F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1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6849B6" w14:textId="608BA648" w:rsidR="00F15F2D" w:rsidRPr="007836B8" w:rsidRDefault="00F15F2D" w:rsidP="008223C8">
      <w:pPr>
        <w:pStyle w:val="Ttulo1"/>
        <w:numPr>
          <w:ilvl w:val="0"/>
          <w:numId w:val="6"/>
        </w:numPr>
        <w:spacing w:line="360" w:lineRule="auto"/>
      </w:pPr>
      <w:r w:rsidRPr="007836B8">
        <w:t>OBJETIVO</w:t>
      </w:r>
    </w:p>
    <w:p w14:paraId="442460E3" w14:textId="77777777" w:rsidR="00941E8A" w:rsidRPr="00941E8A" w:rsidRDefault="00F15F2D" w:rsidP="00941E8A">
      <w:pPr>
        <w:spacing w:line="36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0504199"/>
      <w:bookmarkStart w:id="1" w:name="_Hlk110504900"/>
      <w:r w:rsidRPr="007836B8">
        <w:rPr>
          <w:rFonts w:ascii="Times New Roman" w:eastAsia="Times New Roman" w:hAnsi="Times New Roman" w:cs="Times New Roman"/>
          <w:sz w:val="24"/>
          <w:szCs w:val="24"/>
        </w:rPr>
        <w:t xml:space="preserve">O presente manual tem como objetivo instituir </w:t>
      </w:r>
      <w:r w:rsidRPr="007836B8">
        <w:rPr>
          <w:rFonts w:ascii="Times New Roman" w:hAnsi="Times New Roman" w:cs="Times New Roman"/>
          <w:sz w:val="24"/>
          <w:szCs w:val="24"/>
        </w:rPr>
        <w:t xml:space="preserve">os procedimentos para o acautelamento </w:t>
      </w:r>
      <w:r w:rsidRPr="00941E8A">
        <w:rPr>
          <w:rFonts w:ascii="Times New Roman" w:eastAsia="Times New Roman" w:hAnsi="Times New Roman" w:cs="Times New Roman"/>
          <w:sz w:val="24"/>
          <w:szCs w:val="24"/>
        </w:rPr>
        <w:t xml:space="preserve">(empréstimo), </w:t>
      </w:r>
      <w:r w:rsidR="00941E8A" w:rsidRPr="00941E8A">
        <w:rPr>
          <w:rFonts w:ascii="Times New Roman" w:eastAsia="Times New Roman" w:hAnsi="Times New Roman" w:cs="Times New Roman"/>
          <w:sz w:val="24"/>
          <w:szCs w:val="24"/>
        </w:rPr>
        <w:t xml:space="preserve">instrumento pelo qual se transfere provisoriamente a responsabilidade pela guarda de um bem móvel permanente a um servidor, que guardará com cautela e precaução e a ele será permitida a retirada dos bens das dependências da UFPB. </w:t>
      </w:r>
    </w:p>
    <w:bookmarkEnd w:id="0"/>
    <w:bookmarkEnd w:id="1"/>
    <w:p w14:paraId="0738BE91" w14:textId="77777777" w:rsidR="00941E8A" w:rsidRPr="007836B8" w:rsidRDefault="00941E8A" w:rsidP="00F15F2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8413F9" w14:textId="79103C70" w:rsidR="00F15F2D" w:rsidRPr="007836B8" w:rsidRDefault="00F15F2D" w:rsidP="00165D7E">
      <w:pPr>
        <w:pStyle w:val="Ttulo1"/>
        <w:numPr>
          <w:ilvl w:val="0"/>
          <w:numId w:val="6"/>
        </w:numPr>
        <w:spacing w:after="120" w:line="360" w:lineRule="auto"/>
        <w:ind w:left="578" w:hanging="357"/>
      </w:pPr>
      <w:r w:rsidRPr="007836B8">
        <w:t>PÚBLICO ALVO</w:t>
      </w:r>
    </w:p>
    <w:p w14:paraId="54FF144B" w14:textId="5F05E335" w:rsidR="00F15F2D" w:rsidRPr="007836B8" w:rsidRDefault="00F15F2D" w:rsidP="00165D7E">
      <w:pPr>
        <w:spacing w:line="360" w:lineRule="auto"/>
        <w:ind w:firstLine="5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6B8">
        <w:rPr>
          <w:rFonts w:ascii="Times New Roman" w:eastAsia="Times New Roman" w:hAnsi="Times New Roman" w:cs="Times New Roman"/>
          <w:sz w:val="24"/>
          <w:szCs w:val="24"/>
        </w:rPr>
        <w:t>Unidades gestoras da UASG 153065.</w:t>
      </w:r>
    </w:p>
    <w:p w14:paraId="58BA5D1B" w14:textId="77777777" w:rsidR="00F15F2D" w:rsidRPr="007836B8" w:rsidRDefault="00F15F2D" w:rsidP="00F15F2D">
      <w:pPr>
        <w:spacing w:line="360" w:lineRule="auto"/>
        <w:ind w:left="22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92C92D" w14:textId="166B2C90" w:rsidR="00F15F2D" w:rsidRPr="007836B8" w:rsidRDefault="00F15F2D" w:rsidP="007778E7">
      <w:pPr>
        <w:pStyle w:val="Ttulo1"/>
        <w:numPr>
          <w:ilvl w:val="0"/>
          <w:numId w:val="6"/>
        </w:numPr>
        <w:rPr>
          <w:rFonts w:cs="Times New Roman"/>
        </w:rPr>
      </w:pPr>
      <w:bookmarkStart w:id="2" w:name="_Toc108797528"/>
      <w:r w:rsidRPr="007836B8">
        <w:rPr>
          <w:rFonts w:cs="Times New Roman"/>
        </w:rPr>
        <w:t>GLOSSÁRIO DE TERMOS E SIGLAS</w:t>
      </w:r>
      <w:bookmarkEnd w:id="2"/>
    </w:p>
    <w:p w14:paraId="5E34CF60" w14:textId="559892C8" w:rsidR="00E70964" w:rsidRDefault="00F15F2D" w:rsidP="00E70964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7836B8">
        <w:rPr>
          <w:rFonts w:ascii="Times New Roman" w:hAnsi="Times New Roman" w:cs="Times New Roman"/>
          <w:b/>
          <w:bCs/>
          <w:sz w:val="24"/>
          <w:szCs w:val="24"/>
        </w:rPr>
        <w:t xml:space="preserve">Acautelamento </w:t>
      </w:r>
      <w:r w:rsidR="00612590" w:rsidRPr="007836B8">
        <w:rPr>
          <w:rFonts w:ascii="Times New Roman" w:hAnsi="Times New Roman" w:cs="Times New Roman"/>
          <w:sz w:val="24"/>
          <w:szCs w:val="24"/>
        </w:rPr>
        <w:t xml:space="preserve">– </w:t>
      </w:r>
      <w:r w:rsidR="00941E8A">
        <w:rPr>
          <w:rFonts w:ascii="Times New Roman" w:hAnsi="Times New Roman" w:cs="Times New Roman"/>
          <w:sz w:val="24"/>
          <w:szCs w:val="24"/>
        </w:rPr>
        <w:t>M</w:t>
      </w:r>
      <w:r w:rsidRPr="007836B8">
        <w:rPr>
          <w:rFonts w:ascii="Times New Roman" w:hAnsi="Times New Roman" w:cs="Times New Roman"/>
          <w:sz w:val="24"/>
          <w:szCs w:val="24"/>
        </w:rPr>
        <w:t xml:space="preserve">odalidade de movimentação de bens de caráter </w:t>
      </w:r>
      <w:r w:rsidR="00FC4AE5">
        <w:rPr>
          <w:rFonts w:ascii="Times New Roman" w:hAnsi="Times New Roman" w:cs="Times New Roman"/>
          <w:sz w:val="24"/>
          <w:szCs w:val="24"/>
        </w:rPr>
        <w:t>transitório</w:t>
      </w:r>
      <w:r w:rsidR="00FC4AE5" w:rsidRPr="007836B8">
        <w:rPr>
          <w:rFonts w:ascii="Times New Roman" w:hAnsi="Times New Roman" w:cs="Times New Roman"/>
          <w:sz w:val="24"/>
          <w:szCs w:val="24"/>
        </w:rPr>
        <w:t xml:space="preserve"> </w:t>
      </w:r>
      <w:r w:rsidRPr="007836B8">
        <w:rPr>
          <w:rFonts w:ascii="Times New Roman" w:hAnsi="Times New Roman" w:cs="Times New Roman"/>
          <w:sz w:val="24"/>
          <w:szCs w:val="24"/>
        </w:rPr>
        <w:t>e por prazo determinado, que possibilita a transferência de responsabilidade de um bem provisoriamente a determinado servidor específico</w:t>
      </w:r>
      <w:r w:rsidR="00731ADF">
        <w:rPr>
          <w:rFonts w:ascii="Times New Roman" w:hAnsi="Times New Roman" w:cs="Times New Roman"/>
          <w:sz w:val="24"/>
          <w:szCs w:val="24"/>
        </w:rPr>
        <w:t>,</w:t>
      </w:r>
      <w:r w:rsidRPr="007836B8">
        <w:rPr>
          <w:rFonts w:ascii="Times New Roman" w:hAnsi="Times New Roman" w:cs="Times New Roman"/>
          <w:sz w:val="24"/>
          <w:szCs w:val="24"/>
        </w:rPr>
        <w:t xml:space="preserve"> para a retirada das dependências do órgão ou entidade.</w:t>
      </w:r>
    </w:p>
    <w:p w14:paraId="3450C170" w14:textId="03AD1BE0" w:rsidR="003F5D51" w:rsidRDefault="00E70964" w:rsidP="003F5D51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E70964">
        <w:rPr>
          <w:rFonts w:ascii="Times New Roman" w:hAnsi="Times New Roman" w:cs="Times New Roman"/>
          <w:b/>
          <w:bCs/>
          <w:sz w:val="24"/>
          <w:szCs w:val="24"/>
        </w:rPr>
        <w:t xml:space="preserve">Acautelante </w:t>
      </w:r>
      <w:r w:rsidRPr="007836B8">
        <w:rPr>
          <w:rFonts w:ascii="Times New Roman" w:hAnsi="Times New Roman" w:cs="Times New Roman"/>
          <w:sz w:val="24"/>
          <w:szCs w:val="24"/>
        </w:rPr>
        <w:t xml:space="preserve">– </w:t>
      </w:r>
      <w:r w:rsidRPr="00E70964">
        <w:rPr>
          <w:rFonts w:ascii="Times New Roman" w:hAnsi="Times New Roman" w:cs="Times New Roman"/>
          <w:sz w:val="24"/>
          <w:szCs w:val="24"/>
        </w:rPr>
        <w:t>Servidor público responsável pela guarda mediata, pelo controle e pela conservação dos bens permanentes de uso individual</w:t>
      </w:r>
      <w:r w:rsidR="00731ADF">
        <w:rPr>
          <w:rFonts w:ascii="Times New Roman" w:hAnsi="Times New Roman" w:cs="Times New Roman"/>
          <w:sz w:val="24"/>
          <w:szCs w:val="24"/>
        </w:rPr>
        <w:t>,</w:t>
      </w:r>
      <w:r w:rsidRPr="00E70964">
        <w:rPr>
          <w:rFonts w:ascii="Times New Roman" w:hAnsi="Times New Roman" w:cs="Times New Roman"/>
          <w:sz w:val="24"/>
          <w:szCs w:val="24"/>
        </w:rPr>
        <w:t xml:space="preserve"> cuja responsabilidade estiver declarada no Termo de Acautelamento.</w:t>
      </w:r>
      <w:bookmarkStart w:id="3" w:name="_Hlk110498665"/>
    </w:p>
    <w:p w14:paraId="39E3FD5F" w14:textId="77777777" w:rsidR="003F5D51" w:rsidRDefault="003F5D51" w:rsidP="003F5D51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3F5D51">
        <w:rPr>
          <w:rFonts w:ascii="Times New Roman" w:hAnsi="Times New Roman" w:cs="Times New Roman"/>
          <w:b/>
          <w:bCs/>
          <w:sz w:val="24"/>
          <w:szCs w:val="24"/>
        </w:rPr>
        <w:t xml:space="preserve">Bem móvel </w:t>
      </w:r>
      <w:r w:rsidRPr="003F5D51">
        <w:rPr>
          <w:rFonts w:ascii="Times New Roman" w:hAnsi="Times New Roman" w:cs="Times New Roman"/>
          <w:sz w:val="24"/>
          <w:szCs w:val="24"/>
        </w:rPr>
        <w:t>– Bem suscetível de movimento próprio, ou de remoção por força alheia, sem alteração da substância ou da destinação econômico-social, classificados nos termos e demais condições previstas na Portaria da Secretaria do Tesouro Nacional do Ministério da Fazenda nº 448/2002, podendo ser material permanente ou material de consumo.</w:t>
      </w:r>
    </w:p>
    <w:p w14:paraId="0025A33D" w14:textId="490DE6B2" w:rsidR="003F5D51" w:rsidRDefault="003F5D51" w:rsidP="003F5D51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3F5D51">
        <w:rPr>
          <w:rFonts w:ascii="Times New Roman" w:hAnsi="Times New Roman" w:cs="Times New Roman"/>
          <w:b/>
          <w:bCs/>
          <w:sz w:val="24"/>
          <w:szCs w:val="24"/>
        </w:rPr>
        <w:t>Bem móvel de consumo</w:t>
      </w:r>
      <w:r w:rsidRPr="003F5D51">
        <w:rPr>
          <w:rFonts w:ascii="Times New Roman" w:hAnsi="Times New Roman" w:cs="Times New Roman"/>
          <w:sz w:val="24"/>
          <w:szCs w:val="24"/>
        </w:rPr>
        <w:t xml:space="preserve"> – Aquele que, em razão de seu uso corrente e da definição da Lei nº 4.320/64, perde normalmente sua identidade física ou tem sua utilização limitada a dois anos.</w:t>
      </w:r>
    </w:p>
    <w:p w14:paraId="16D6D6AC" w14:textId="1B51DB54" w:rsidR="003F5D51" w:rsidRPr="007836B8" w:rsidRDefault="003F5D51" w:rsidP="003F5D51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3F5D51">
        <w:rPr>
          <w:rFonts w:ascii="Times New Roman" w:hAnsi="Times New Roman" w:cs="Times New Roman"/>
          <w:b/>
          <w:bCs/>
          <w:sz w:val="24"/>
          <w:szCs w:val="24"/>
        </w:rPr>
        <w:t>Bem móvel permanente</w:t>
      </w:r>
      <w:r w:rsidRPr="003F5D51">
        <w:rPr>
          <w:rFonts w:ascii="Times New Roman" w:hAnsi="Times New Roman" w:cs="Times New Roman"/>
          <w:sz w:val="24"/>
          <w:szCs w:val="24"/>
        </w:rPr>
        <w:t xml:space="preserve"> – Aqueles que, em razão de seu uso corrente, não perde a sua identidade física, ou tem uma durabilidade superior a dois anos.</w:t>
      </w:r>
      <w:bookmarkEnd w:id="3"/>
    </w:p>
    <w:p w14:paraId="2DE359FE" w14:textId="4C932FAF" w:rsidR="003F5D51" w:rsidRDefault="003F5D51" w:rsidP="003F5D51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4B428D">
        <w:rPr>
          <w:rFonts w:ascii="Times New Roman" w:hAnsi="Times New Roman" w:cs="Times New Roman"/>
          <w:b/>
          <w:bCs/>
          <w:sz w:val="24"/>
          <w:szCs w:val="24"/>
        </w:rPr>
        <w:t>Carga patrimonial</w:t>
      </w:r>
      <w:r w:rsidRPr="00D97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t xml:space="preserve"> </w:t>
      </w:r>
      <w:bookmarkStart w:id="4" w:name="_Hlk110498800"/>
      <w:r w:rsidRPr="00437531">
        <w:rPr>
          <w:rFonts w:ascii="Times New Roman" w:hAnsi="Times New Roman" w:cs="Times New Roman"/>
          <w:sz w:val="24"/>
          <w:szCs w:val="24"/>
        </w:rPr>
        <w:t>Instrumento administrativo de atribuição da responsabilidade, relacionando os bens patrimoniais lotados em determinada unidade</w:t>
      </w:r>
      <w:r>
        <w:rPr>
          <w:rFonts w:ascii="Times New Roman" w:hAnsi="Times New Roman" w:cs="Times New Roman"/>
          <w:sz w:val="24"/>
          <w:szCs w:val="24"/>
        </w:rPr>
        <w:t xml:space="preserve"> ou subunidade</w:t>
      </w:r>
      <w:r w:rsidRPr="00437531">
        <w:rPr>
          <w:rFonts w:ascii="Times New Roman" w:hAnsi="Times New Roman" w:cs="Times New Roman"/>
          <w:sz w:val="24"/>
          <w:szCs w:val="24"/>
        </w:rPr>
        <w:t xml:space="preserve">, da guarda, da conservação e do uso destes bens ao seu detentor. A atribuição da carga patrimonial é feita </w:t>
      </w:r>
      <w:r w:rsidR="00BE14CD">
        <w:rPr>
          <w:rFonts w:ascii="Times New Roman" w:hAnsi="Times New Roman" w:cs="Times New Roman"/>
          <w:sz w:val="24"/>
          <w:szCs w:val="24"/>
        </w:rPr>
        <w:t>por meio</w:t>
      </w:r>
      <w:r w:rsidR="00BE14CD" w:rsidRPr="00437531">
        <w:rPr>
          <w:rFonts w:ascii="Times New Roman" w:hAnsi="Times New Roman" w:cs="Times New Roman"/>
          <w:sz w:val="24"/>
          <w:szCs w:val="24"/>
        </w:rPr>
        <w:t xml:space="preserve"> </w:t>
      </w:r>
      <w:r w:rsidRPr="00437531">
        <w:rPr>
          <w:rFonts w:ascii="Times New Roman" w:hAnsi="Times New Roman" w:cs="Times New Roman"/>
          <w:sz w:val="24"/>
          <w:szCs w:val="24"/>
        </w:rPr>
        <w:t>dos Termos de Responsabilidade.</w:t>
      </w:r>
      <w:bookmarkEnd w:id="4"/>
    </w:p>
    <w:p w14:paraId="21CC1B47" w14:textId="1F2790BA" w:rsidR="003F5D51" w:rsidRPr="003F5D51" w:rsidRDefault="003F5D51" w:rsidP="003F5D51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6E77A6">
        <w:rPr>
          <w:rFonts w:ascii="Times New Roman" w:hAnsi="Times New Roman" w:cs="Times New Roman"/>
          <w:b/>
          <w:bCs/>
          <w:sz w:val="24"/>
          <w:szCs w:val="24"/>
        </w:rPr>
        <w:lastRenderedPageBreak/>
        <w:t>Detentor da Carga Patrimonial</w:t>
      </w:r>
      <w:r w:rsidRPr="006E77A6">
        <w:rPr>
          <w:rFonts w:ascii="Times New Roman" w:hAnsi="Times New Roman" w:cs="Times New Roman"/>
          <w:sz w:val="24"/>
          <w:szCs w:val="24"/>
        </w:rPr>
        <w:t xml:space="preserve"> – Servidor que, em razão do cargo ou função que ocupa ou por indicação de autoridade superior, responde pela guarda, pela conservação e pelo uso dos bens permanentes que a Administração da UFPB lhe confiar mediante Termo de Responsabilidade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D54820" w14:textId="2C5C7ACB" w:rsidR="00F15F2D" w:rsidRPr="007836B8" w:rsidRDefault="00F15F2D" w:rsidP="00F15F2D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7836B8">
        <w:rPr>
          <w:rFonts w:ascii="Times New Roman" w:hAnsi="Times New Roman" w:cs="Times New Roman"/>
          <w:b/>
          <w:bCs/>
          <w:sz w:val="24"/>
          <w:szCs w:val="24"/>
        </w:rPr>
        <w:t>DIPA</w:t>
      </w:r>
      <w:r w:rsidRPr="007836B8">
        <w:rPr>
          <w:rFonts w:ascii="Times New Roman" w:hAnsi="Times New Roman" w:cs="Times New Roman"/>
          <w:sz w:val="24"/>
          <w:szCs w:val="24"/>
        </w:rPr>
        <w:t xml:space="preserve"> – Divisão de Patrimônio</w:t>
      </w:r>
      <w:r w:rsidR="00127E15">
        <w:rPr>
          <w:rFonts w:ascii="Times New Roman" w:hAnsi="Times New Roman" w:cs="Times New Roman"/>
          <w:sz w:val="24"/>
          <w:szCs w:val="24"/>
        </w:rPr>
        <w:t>/CAD/PRA</w:t>
      </w:r>
      <w:r w:rsidRPr="007836B8">
        <w:rPr>
          <w:rFonts w:ascii="Times New Roman" w:hAnsi="Times New Roman" w:cs="Times New Roman"/>
          <w:sz w:val="24"/>
          <w:szCs w:val="24"/>
        </w:rPr>
        <w:t>.</w:t>
      </w:r>
    </w:p>
    <w:p w14:paraId="56DDEB93" w14:textId="35960EB9" w:rsidR="00612590" w:rsidRPr="007836B8" w:rsidRDefault="00612590" w:rsidP="00612590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7836B8">
        <w:rPr>
          <w:rFonts w:ascii="Times New Roman" w:hAnsi="Times New Roman" w:cs="Times New Roman"/>
          <w:b/>
          <w:bCs/>
          <w:sz w:val="24"/>
          <w:szCs w:val="24"/>
        </w:rPr>
        <w:t>Extravio</w:t>
      </w:r>
      <w:r w:rsidRPr="007836B8">
        <w:rPr>
          <w:rFonts w:ascii="Times New Roman" w:hAnsi="Times New Roman" w:cs="Times New Roman"/>
          <w:sz w:val="24"/>
          <w:szCs w:val="24"/>
        </w:rPr>
        <w:t xml:space="preserve"> – Desaparecimento de um bem provocado por roubo, furto ou perda.</w:t>
      </w:r>
    </w:p>
    <w:p w14:paraId="1DE66807" w14:textId="25831025" w:rsidR="003F5D51" w:rsidRPr="00885A2D" w:rsidRDefault="003F5D51" w:rsidP="003F5D51">
      <w:pPr>
        <w:spacing w:before="120" w:after="120" w:line="257" w:lineRule="auto"/>
        <w:ind w:left="708" w:firstLine="1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109718714"/>
      <w:r>
        <w:rPr>
          <w:rFonts w:ascii="Times New Roman" w:hAnsi="Times New Roman" w:cs="Times New Roman"/>
          <w:b/>
          <w:bCs/>
          <w:sz w:val="24"/>
          <w:szCs w:val="24"/>
        </w:rPr>
        <w:t>Gestor</w:t>
      </w:r>
      <w:r w:rsidRPr="00D977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 Patrimônio Local</w:t>
      </w:r>
      <w:r w:rsidRPr="00D97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bookmarkStart w:id="6" w:name="_Hlk110500686"/>
      <w:r w:rsidRPr="00D9771A">
        <w:rPr>
          <w:rFonts w:ascii="Times New Roman" w:hAnsi="Times New Roman" w:cs="Times New Roman"/>
          <w:sz w:val="24"/>
          <w:szCs w:val="24"/>
        </w:rPr>
        <w:t xml:space="preserve">Servidor responsável pelo gerenciamento </w:t>
      </w:r>
      <w:r>
        <w:rPr>
          <w:rFonts w:ascii="Times New Roman" w:hAnsi="Times New Roman" w:cs="Times New Roman"/>
          <w:sz w:val="24"/>
          <w:szCs w:val="24"/>
        </w:rPr>
        <w:t xml:space="preserve">local </w:t>
      </w:r>
      <w:r w:rsidRPr="00D9771A">
        <w:rPr>
          <w:rFonts w:ascii="Times New Roman" w:hAnsi="Times New Roman" w:cs="Times New Roman"/>
          <w:sz w:val="24"/>
          <w:szCs w:val="24"/>
        </w:rPr>
        <w:t>dos bens permanentes d</w:t>
      </w:r>
      <w:r>
        <w:rPr>
          <w:rFonts w:ascii="Times New Roman" w:hAnsi="Times New Roman" w:cs="Times New Roman"/>
          <w:sz w:val="24"/>
          <w:szCs w:val="24"/>
        </w:rPr>
        <w:t>e uma</w:t>
      </w:r>
      <w:r w:rsidRPr="00D97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9771A">
        <w:rPr>
          <w:rFonts w:ascii="Times New Roman" w:hAnsi="Times New Roman" w:cs="Times New Roman"/>
          <w:sz w:val="24"/>
          <w:szCs w:val="24"/>
        </w:rPr>
        <w:t xml:space="preserve">nidade. </w:t>
      </w:r>
      <w:bookmarkStart w:id="7" w:name="_Hlk110505330"/>
      <w:bookmarkEnd w:id="6"/>
      <w:r w:rsidR="00BE14CD">
        <w:rPr>
          <w:rFonts w:ascii="Times New Roman" w:hAnsi="Times New Roman" w:cs="Times New Roman"/>
          <w:sz w:val="24"/>
          <w:szCs w:val="24"/>
        </w:rPr>
        <w:t>N</w:t>
      </w:r>
      <w:r w:rsidRPr="00885A2D">
        <w:rPr>
          <w:rFonts w:ascii="Times New Roman" w:hAnsi="Times New Roman" w:cs="Times New Roman"/>
          <w:sz w:val="24"/>
          <w:szCs w:val="24"/>
        </w:rPr>
        <w:t>ão possui responsabilidade sobre os bens da unidade, somente o dever de desenvolver atividades para a organização da gestão patrimonial.</w:t>
      </w:r>
      <w:bookmarkEnd w:id="7"/>
    </w:p>
    <w:bookmarkEnd w:id="5"/>
    <w:p w14:paraId="34DE8FD2" w14:textId="66BE386F" w:rsidR="00F15F2D" w:rsidRPr="007836B8" w:rsidRDefault="00F15F2D" w:rsidP="00F15F2D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7836B8">
        <w:rPr>
          <w:rFonts w:ascii="Times New Roman" w:hAnsi="Times New Roman" w:cs="Times New Roman"/>
          <w:b/>
          <w:bCs/>
          <w:sz w:val="24"/>
          <w:szCs w:val="24"/>
        </w:rPr>
        <w:t xml:space="preserve">PRA </w:t>
      </w:r>
      <w:r w:rsidR="00612590" w:rsidRPr="007836B8">
        <w:rPr>
          <w:rFonts w:ascii="Times New Roman" w:hAnsi="Times New Roman" w:cs="Times New Roman"/>
          <w:sz w:val="24"/>
          <w:szCs w:val="24"/>
        </w:rPr>
        <w:t xml:space="preserve">– </w:t>
      </w:r>
      <w:r w:rsidRPr="007836B8">
        <w:rPr>
          <w:rFonts w:ascii="Times New Roman" w:hAnsi="Times New Roman" w:cs="Times New Roman"/>
          <w:sz w:val="24"/>
          <w:szCs w:val="24"/>
        </w:rPr>
        <w:t>Pró-Reitoria de Administração.</w:t>
      </w:r>
    </w:p>
    <w:p w14:paraId="11E5C535" w14:textId="61B12C9F" w:rsidR="003F5D51" w:rsidRPr="007836B8" w:rsidRDefault="003F5D51" w:rsidP="003F5D51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10500754"/>
      <w:r w:rsidRPr="007504D7">
        <w:rPr>
          <w:rFonts w:ascii="Times New Roman" w:hAnsi="Times New Roman" w:cs="Times New Roman"/>
          <w:b/>
          <w:bCs/>
          <w:sz w:val="24"/>
          <w:szCs w:val="24"/>
        </w:rPr>
        <w:t>SIPAC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771A">
        <w:rPr>
          <w:rFonts w:ascii="Times New Roman" w:hAnsi="Times New Roman" w:cs="Times New Roman"/>
          <w:sz w:val="24"/>
          <w:szCs w:val="24"/>
        </w:rPr>
        <w:t xml:space="preserve">– </w:t>
      </w:r>
      <w:r w:rsidRPr="007504D7">
        <w:rPr>
          <w:rFonts w:ascii="Times New Roman" w:hAnsi="Times New Roman" w:cs="Times New Roman"/>
          <w:sz w:val="24"/>
          <w:szCs w:val="24"/>
        </w:rPr>
        <w:t>Sistema Integrado de Patrimônio, Administração e Contratos.</w:t>
      </w:r>
      <w:bookmarkEnd w:id="8"/>
    </w:p>
    <w:p w14:paraId="13A8849A" w14:textId="77777777" w:rsidR="003F5D51" w:rsidRDefault="003F5D51" w:rsidP="003F5D51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10500770"/>
      <w:r w:rsidRPr="004B428D">
        <w:rPr>
          <w:rFonts w:ascii="Times New Roman" w:hAnsi="Times New Roman" w:cs="Times New Roman"/>
          <w:b/>
          <w:bCs/>
          <w:sz w:val="24"/>
          <w:szCs w:val="24"/>
        </w:rPr>
        <w:t>Tombamento</w:t>
      </w:r>
      <w:r w:rsidRPr="00D97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Registro</w:t>
      </w:r>
      <w:r w:rsidRPr="00D9771A">
        <w:rPr>
          <w:rFonts w:ascii="Times New Roman" w:hAnsi="Times New Roman" w:cs="Times New Roman"/>
          <w:sz w:val="24"/>
          <w:szCs w:val="24"/>
        </w:rPr>
        <w:t xml:space="preserve"> de controle patrimonial dos bens permanentes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6381A">
        <w:rPr>
          <w:rFonts w:ascii="Times New Roman" w:hAnsi="Times New Roman" w:cs="Times New Roman"/>
          <w:sz w:val="24"/>
          <w:szCs w:val="24"/>
        </w:rPr>
        <w:t>Caracterizado pela atribuição de um código (número) e por registro documental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9"/>
    <w:p w14:paraId="3CF19CAA" w14:textId="6A800785" w:rsidR="00F15F2D" w:rsidRPr="007836B8" w:rsidRDefault="00F15F2D" w:rsidP="00F15F2D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7836B8">
        <w:rPr>
          <w:rFonts w:ascii="Times New Roman" w:hAnsi="Times New Roman" w:cs="Times New Roman"/>
          <w:b/>
          <w:bCs/>
          <w:sz w:val="24"/>
          <w:szCs w:val="24"/>
        </w:rPr>
        <w:t xml:space="preserve">UASG </w:t>
      </w:r>
      <w:r w:rsidRPr="007836B8">
        <w:rPr>
          <w:rFonts w:ascii="Times New Roman" w:hAnsi="Times New Roman" w:cs="Times New Roman"/>
          <w:sz w:val="24"/>
          <w:szCs w:val="24"/>
        </w:rPr>
        <w:t xml:space="preserve">– Unidade </w:t>
      </w:r>
      <w:r w:rsidR="00FC4AE5">
        <w:rPr>
          <w:rFonts w:ascii="Times New Roman" w:hAnsi="Times New Roman" w:cs="Times New Roman"/>
          <w:sz w:val="24"/>
          <w:szCs w:val="24"/>
        </w:rPr>
        <w:t>A</w:t>
      </w:r>
      <w:r w:rsidRPr="007836B8">
        <w:rPr>
          <w:rFonts w:ascii="Times New Roman" w:hAnsi="Times New Roman" w:cs="Times New Roman"/>
          <w:sz w:val="24"/>
          <w:szCs w:val="24"/>
        </w:rPr>
        <w:t xml:space="preserve">dministrativa de </w:t>
      </w:r>
      <w:r w:rsidR="00FC4AE5">
        <w:rPr>
          <w:rFonts w:ascii="Times New Roman" w:hAnsi="Times New Roman" w:cs="Times New Roman"/>
          <w:sz w:val="24"/>
          <w:szCs w:val="24"/>
        </w:rPr>
        <w:t>S</w:t>
      </w:r>
      <w:r w:rsidRPr="007836B8">
        <w:rPr>
          <w:rFonts w:ascii="Times New Roman" w:hAnsi="Times New Roman" w:cs="Times New Roman"/>
          <w:sz w:val="24"/>
          <w:szCs w:val="24"/>
        </w:rPr>
        <w:t xml:space="preserve">erviços </w:t>
      </w:r>
      <w:r w:rsidR="00FC4AE5">
        <w:rPr>
          <w:rFonts w:ascii="Times New Roman" w:hAnsi="Times New Roman" w:cs="Times New Roman"/>
          <w:sz w:val="24"/>
          <w:szCs w:val="24"/>
        </w:rPr>
        <w:t>G</w:t>
      </w:r>
      <w:r w:rsidRPr="007836B8">
        <w:rPr>
          <w:rFonts w:ascii="Times New Roman" w:hAnsi="Times New Roman" w:cs="Times New Roman"/>
          <w:sz w:val="24"/>
          <w:szCs w:val="24"/>
        </w:rPr>
        <w:t>erais.</w:t>
      </w:r>
    </w:p>
    <w:p w14:paraId="457B0B2D" w14:textId="77777777" w:rsidR="00F15F2D" w:rsidRPr="007836B8" w:rsidRDefault="00F15F2D" w:rsidP="00FC4AE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68A68D" w14:textId="30A939B3" w:rsidR="00F15F2D" w:rsidRPr="007836B8" w:rsidRDefault="00F15F2D" w:rsidP="007778E7">
      <w:pPr>
        <w:pStyle w:val="Ttulo1"/>
        <w:numPr>
          <w:ilvl w:val="0"/>
          <w:numId w:val="6"/>
        </w:numPr>
      </w:pPr>
      <w:r w:rsidRPr="007836B8">
        <w:t>LEGISLAÇÃO APLICADA E DOCUMENTOS DE REFERÊNCIA</w:t>
      </w:r>
    </w:p>
    <w:p w14:paraId="75CA2398" w14:textId="47929328" w:rsidR="00F15F2D" w:rsidRPr="00FC4AE5" w:rsidRDefault="00000000" w:rsidP="00A322E3">
      <w:pPr>
        <w:pStyle w:val="PargrafodaLista"/>
        <w:numPr>
          <w:ilvl w:val="0"/>
          <w:numId w:val="7"/>
        </w:numPr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15F2D" w:rsidRPr="00FC4AE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IN nº 205/88 SEDAP</w:t>
        </w:r>
      </w:hyperlink>
      <w:r w:rsidR="00F15F2D" w:rsidRPr="00FC4AE5">
        <w:rPr>
          <w:rFonts w:ascii="Times New Roman" w:hAnsi="Times New Roman" w:cs="Times New Roman"/>
          <w:sz w:val="24"/>
          <w:szCs w:val="24"/>
        </w:rPr>
        <w:t xml:space="preserve"> </w:t>
      </w:r>
      <w:r w:rsidR="00A322E3" w:rsidRPr="00FC4AE5">
        <w:rPr>
          <w:rFonts w:ascii="Times New Roman" w:hAnsi="Times New Roman" w:cs="Times New Roman"/>
          <w:sz w:val="24"/>
          <w:szCs w:val="24"/>
        </w:rPr>
        <w:t>;</w:t>
      </w:r>
    </w:p>
    <w:p w14:paraId="11FE073F" w14:textId="1FDA612F" w:rsidR="008D0D7A" w:rsidRPr="00FC4AE5" w:rsidRDefault="008D0D7A" w:rsidP="00A322E3">
      <w:pPr>
        <w:pStyle w:val="PargrafodaLista"/>
        <w:numPr>
          <w:ilvl w:val="0"/>
          <w:numId w:val="7"/>
        </w:numPr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E5">
        <w:rPr>
          <w:rFonts w:ascii="Times New Roman" w:hAnsi="Times New Roman" w:cs="Times New Roman"/>
          <w:sz w:val="24"/>
          <w:szCs w:val="24"/>
        </w:rPr>
        <w:t xml:space="preserve">Manual do usuário do SIPAC – </w:t>
      </w:r>
      <w:hyperlink r:id="rId9" w:history="1">
        <w:r w:rsidRPr="00FC4AE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Abertura de Termo de Acautelamento</w:t>
        </w:r>
      </w:hyperlink>
      <w:r w:rsidRPr="00FC4AE5">
        <w:rPr>
          <w:rFonts w:ascii="Times New Roman" w:hAnsi="Times New Roman" w:cs="Times New Roman"/>
          <w:sz w:val="24"/>
          <w:szCs w:val="24"/>
        </w:rPr>
        <w:t>.</w:t>
      </w:r>
    </w:p>
    <w:p w14:paraId="66C47D25" w14:textId="77777777" w:rsidR="00F15F2D" w:rsidRPr="007836B8" w:rsidRDefault="00F15F2D" w:rsidP="00F15F2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01E942" w14:textId="7714C833" w:rsidR="00F15F2D" w:rsidRPr="007836B8" w:rsidRDefault="00F15F2D" w:rsidP="007778E7">
      <w:pPr>
        <w:pStyle w:val="Ttulo1"/>
        <w:numPr>
          <w:ilvl w:val="0"/>
          <w:numId w:val="6"/>
        </w:numPr>
      </w:pPr>
      <w:r w:rsidRPr="007836B8">
        <w:t>INFORMAÇÕES GERAIS</w:t>
      </w:r>
    </w:p>
    <w:p w14:paraId="4247940B" w14:textId="5FE66216" w:rsidR="00F15F2D" w:rsidRDefault="00F15F2D" w:rsidP="00034184">
      <w:pPr>
        <w:pStyle w:val="PargrafodaLista"/>
        <w:widowControl/>
        <w:numPr>
          <w:ilvl w:val="0"/>
          <w:numId w:val="2"/>
        </w:numPr>
        <w:spacing w:before="120" w:after="12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6B8">
        <w:rPr>
          <w:rFonts w:ascii="Times New Roman" w:eastAsia="Times New Roman" w:hAnsi="Times New Roman" w:cs="Times New Roman"/>
          <w:sz w:val="24"/>
          <w:szCs w:val="24"/>
        </w:rPr>
        <w:t>O acautelamento é o único procedimento regular para utilização exclusiva de um bem</w:t>
      </w:r>
      <w:r w:rsidR="003F5D51">
        <w:rPr>
          <w:rFonts w:ascii="Times New Roman" w:eastAsia="Times New Roman" w:hAnsi="Times New Roman" w:cs="Times New Roman"/>
          <w:sz w:val="24"/>
          <w:szCs w:val="24"/>
        </w:rPr>
        <w:t xml:space="preserve"> permanente</w:t>
      </w:r>
      <w:r w:rsidRPr="007836B8">
        <w:rPr>
          <w:rFonts w:ascii="Times New Roman" w:eastAsia="Times New Roman" w:hAnsi="Times New Roman" w:cs="Times New Roman"/>
          <w:sz w:val="24"/>
          <w:szCs w:val="24"/>
        </w:rPr>
        <w:t xml:space="preserve"> por um servidor ou para a retirada de bens das dependências da UFPB e sempre deverá ser precedido de autorização do responsável da unidade. </w:t>
      </w:r>
    </w:p>
    <w:p w14:paraId="244DDE41" w14:textId="156F00E6" w:rsidR="00127E15" w:rsidRDefault="00127E15" w:rsidP="00127E15">
      <w:pPr>
        <w:pStyle w:val="PargrafodaLista"/>
        <w:widowControl/>
        <w:numPr>
          <w:ilvl w:val="0"/>
          <w:numId w:val="2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6B8">
        <w:rPr>
          <w:rFonts w:ascii="Times New Roman" w:eastAsia="Times New Roman" w:hAnsi="Times New Roman" w:cs="Times New Roman"/>
          <w:sz w:val="24"/>
          <w:szCs w:val="24"/>
        </w:rPr>
        <w:t>A cautela é sempre temporária e, portanto, deverá ser colocada a data prevista para devolução de cada bem da listagem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36B8">
        <w:rPr>
          <w:rFonts w:ascii="Times New Roman" w:eastAsia="Times New Roman" w:hAnsi="Times New Roman" w:cs="Times New Roman"/>
          <w:sz w:val="24"/>
          <w:szCs w:val="24"/>
        </w:rPr>
        <w:t xml:space="preserve"> conforme situação. O prazo deverá ser definido no formulário de solicitação pela chefia da unidade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36B8">
        <w:rPr>
          <w:rFonts w:ascii="Times New Roman" w:eastAsia="Times New Roman" w:hAnsi="Times New Roman" w:cs="Times New Roman"/>
          <w:sz w:val="24"/>
          <w:szCs w:val="24"/>
        </w:rPr>
        <w:t xml:space="preserve"> conforme cada situação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822915" w14:textId="75565A43" w:rsidR="00127E15" w:rsidRPr="00127E15" w:rsidRDefault="00127E15" w:rsidP="00127E15">
      <w:pPr>
        <w:pStyle w:val="PargrafodaLista"/>
        <w:widowControl/>
        <w:numPr>
          <w:ilvl w:val="0"/>
          <w:numId w:val="2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6B8">
        <w:rPr>
          <w:rFonts w:ascii="Times New Roman" w:eastAsia="Times New Roman" w:hAnsi="Times New Roman" w:cs="Times New Roman"/>
          <w:sz w:val="24"/>
          <w:szCs w:val="24"/>
        </w:rPr>
        <w:t>O prazo máximo adotado pela UFPB para acautelamentos é de 02 (dois) anos por cautela, sendo prorrogável conforme necessidade. Poderão ser adotados prazos inferiores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36B8">
        <w:rPr>
          <w:rFonts w:ascii="Times New Roman" w:eastAsia="Times New Roman" w:hAnsi="Times New Roman" w:cs="Times New Roman"/>
          <w:sz w:val="24"/>
          <w:szCs w:val="24"/>
        </w:rPr>
        <w:t xml:space="preserve"> conforme decisão da unidade.</w:t>
      </w:r>
    </w:p>
    <w:p w14:paraId="0B7E0556" w14:textId="13A17346" w:rsidR="00127E15" w:rsidRDefault="00127E15" w:rsidP="00127E15">
      <w:pPr>
        <w:pStyle w:val="PargrafodaLista"/>
        <w:widowControl/>
        <w:numPr>
          <w:ilvl w:val="0"/>
          <w:numId w:val="2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6B8">
        <w:rPr>
          <w:rFonts w:ascii="Times New Roman" w:eastAsia="Times New Roman" w:hAnsi="Times New Roman" w:cs="Times New Roman"/>
          <w:sz w:val="24"/>
          <w:szCs w:val="24"/>
        </w:rPr>
        <w:t>O acautelamento deverá ser solicitado pela unidade e não pelo próprio servidor.</w:t>
      </w:r>
    </w:p>
    <w:p w14:paraId="33D002EC" w14:textId="057115E9" w:rsidR="00127E15" w:rsidRPr="00127E15" w:rsidRDefault="00127E15" w:rsidP="00127E15">
      <w:pPr>
        <w:pStyle w:val="PargrafodaLista"/>
        <w:widowControl/>
        <w:numPr>
          <w:ilvl w:val="0"/>
          <w:numId w:val="2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6B8">
        <w:rPr>
          <w:rFonts w:ascii="Times New Roman" w:eastAsia="Times New Roman" w:hAnsi="Times New Roman" w:cs="Times New Roman"/>
          <w:sz w:val="24"/>
          <w:szCs w:val="24"/>
        </w:rPr>
        <w:t xml:space="preserve">O acautelamento é destinado apenas a servidores efetivos da instituição, não sendo possível o empréstimo de bens permanentes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836B8">
        <w:rPr>
          <w:rFonts w:ascii="Times New Roman" w:eastAsia="Times New Roman" w:hAnsi="Times New Roman" w:cs="Times New Roman"/>
          <w:sz w:val="24"/>
          <w:szCs w:val="24"/>
        </w:rPr>
        <w:t xml:space="preserve"> terceirizados, alunos, estagiários ou qualquer outro tipo de vínculo com a instituição.</w:t>
      </w:r>
    </w:p>
    <w:p w14:paraId="0F6BCF76" w14:textId="7B40DCEC" w:rsidR="00127E15" w:rsidRPr="00127E15" w:rsidRDefault="00127E15" w:rsidP="00127E15">
      <w:pPr>
        <w:pStyle w:val="PargrafodaLista"/>
        <w:widowControl/>
        <w:numPr>
          <w:ilvl w:val="0"/>
          <w:numId w:val="2"/>
        </w:numPr>
        <w:spacing w:before="120" w:after="12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6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unidade</w:t>
      </w:r>
      <w:r w:rsidRPr="007836B8">
        <w:rPr>
          <w:rFonts w:ascii="Times New Roman" w:eastAsia="Times New Roman" w:hAnsi="Times New Roman" w:cs="Times New Roman"/>
          <w:sz w:val="24"/>
          <w:szCs w:val="24"/>
        </w:rPr>
        <w:t xml:space="preserve"> poderá solicitar o término da cautela a qualquer tempo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36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quando </w:t>
      </w:r>
      <w:r w:rsidRPr="007836B8">
        <w:rPr>
          <w:rFonts w:ascii="Times New Roman" w:eastAsia="Times New Roman" w:hAnsi="Times New Roman" w:cs="Times New Roman"/>
          <w:sz w:val="24"/>
          <w:szCs w:val="24"/>
        </w:rPr>
        <w:t xml:space="preserve">verificado mau uso ou desvio dos bens pelo servidor designado. </w:t>
      </w:r>
    </w:p>
    <w:p w14:paraId="7E42E3FA" w14:textId="74A9F4A9" w:rsidR="00F15F2D" w:rsidRDefault="00F15F2D" w:rsidP="00034184">
      <w:pPr>
        <w:pStyle w:val="PargrafodaLista"/>
        <w:widowControl/>
        <w:numPr>
          <w:ilvl w:val="0"/>
          <w:numId w:val="2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6B8">
        <w:rPr>
          <w:rFonts w:ascii="Times New Roman" w:eastAsia="Times New Roman" w:hAnsi="Times New Roman" w:cs="Times New Roman"/>
          <w:sz w:val="24"/>
          <w:szCs w:val="24"/>
        </w:rPr>
        <w:t>Cabe ao gestor patrimonial da unidade a gestão dos Termos de Acautelamento de sua unidade em relação às assinaturas, prazos e devoluções dos bens.</w:t>
      </w:r>
    </w:p>
    <w:p w14:paraId="21E846CC" w14:textId="39BAB221" w:rsidR="00F15F2D" w:rsidRPr="007836B8" w:rsidRDefault="00F15F2D" w:rsidP="00034184">
      <w:pPr>
        <w:pStyle w:val="PargrafodaLista"/>
        <w:widowControl/>
        <w:numPr>
          <w:ilvl w:val="0"/>
          <w:numId w:val="2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6B8">
        <w:rPr>
          <w:rFonts w:ascii="Times New Roman" w:eastAsia="Times New Roman" w:hAnsi="Times New Roman" w:cs="Times New Roman"/>
          <w:sz w:val="24"/>
          <w:szCs w:val="24"/>
        </w:rPr>
        <w:t xml:space="preserve">Os bens </w:t>
      </w:r>
      <w:r w:rsidR="00E70964">
        <w:rPr>
          <w:rFonts w:ascii="Times New Roman" w:eastAsia="Times New Roman" w:hAnsi="Times New Roman" w:cs="Times New Roman"/>
          <w:sz w:val="24"/>
          <w:szCs w:val="24"/>
        </w:rPr>
        <w:t>permanentes</w:t>
      </w:r>
      <w:r w:rsidRPr="007836B8">
        <w:rPr>
          <w:rFonts w:ascii="Times New Roman" w:eastAsia="Times New Roman" w:hAnsi="Times New Roman" w:cs="Times New Roman"/>
          <w:sz w:val="24"/>
          <w:szCs w:val="24"/>
        </w:rPr>
        <w:t xml:space="preserve"> financiados com recursos de projetos não podem ser acautelados.</w:t>
      </w:r>
    </w:p>
    <w:p w14:paraId="0B776815" w14:textId="7617B21B" w:rsidR="00E70964" w:rsidRDefault="00E15B65" w:rsidP="00034184">
      <w:pPr>
        <w:pStyle w:val="PargrafodaLista"/>
        <w:widowControl/>
        <w:numPr>
          <w:ilvl w:val="0"/>
          <w:numId w:val="2"/>
        </w:numPr>
        <w:spacing w:before="120" w:after="12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6B8">
        <w:rPr>
          <w:rFonts w:ascii="Times New Roman" w:eastAsia="Times New Roman" w:hAnsi="Times New Roman" w:cs="Times New Roman"/>
          <w:sz w:val="24"/>
          <w:szCs w:val="24"/>
        </w:rPr>
        <w:t>Nos casos de devolução do bem danificado ou de não devolução no prazo estabelecido no respectivo Termo de Acautelamento, sujeitar-se-á o servidor designado a processo de sindicância</w:t>
      </w:r>
      <w:r w:rsidR="00BE14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36B8">
        <w:rPr>
          <w:rFonts w:ascii="Times New Roman" w:eastAsia="Times New Roman" w:hAnsi="Times New Roman" w:cs="Times New Roman"/>
          <w:sz w:val="24"/>
          <w:szCs w:val="24"/>
        </w:rPr>
        <w:t xml:space="preserve"> para apuração de responsabilidade.</w:t>
      </w:r>
    </w:p>
    <w:p w14:paraId="66F0C2DE" w14:textId="725A40DE" w:rsidR="00F15F2D" w:rsidRPr="00E70964" w:rsidRDefault="00F15F2D" w:rsidP="00034184">
      <w:pPr>
        <w:pStyle w:val="PargrafodaLista"/>
        <w:widowControl/>
        <w:numPr>
          <w:ilvl w:val="0"/>
          <w:numId w:val="2"/>
        </w:numPr>
        <w:spacing w:before="120" w:after="12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964">
        <w:rPr>
          <w:rFonts w:ascii="Times New Roman" w:eastAsia="Times New Roman" w:hAnsi="Times New Roman" w:cs="Times New Roman"/>
          <w:sz w:val="24"/>
          <w:szCs w:val="24"/>
        </w:rPr>
        <w:t xml:space="preserve">As unidades poderão possuir regulamentos internos sobre as formalidades necessárias para realização do pedido e condições de concessão da cautela. </w:t>
      </w:r>
    </w:p>
    <w:p w14:paraId="3D70B8C8" w14:textId="77777777" w:rsidR="00F15F2D" w:rsidRPr="0007258B" w:rsidRDefault="00F15F2D" w:rsidP="00F15F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BEC7ED" w14:textId="3DD27B8E" w:rsidR="007778E7" w:rsidRPr="0007258B" w:rsidRDefault="00F15F2D" w:rsidP="007778E7">
      <w:pPr>
        <w:pStyle w:val="Ttulo1"/>
        <w:numPr>
          <w:ilvl w:val="0"/>
          <w:numId w:val="6"/>
        </w:numPr>
        <w:spacing w:after="120"/>
        <w:ind w:left="578" w:hanging="357"/>
      </w:pPr>
      <w:r w:rsidRPr="0007258B">
        <w:t>PROCEDIMENTOS NECESSÁRIOS</w:t>
      </w:r>
    </w:p>
    <w:p w14:paraId="129FD6E6" w14:textId="47E46890" w:rsidR="00F15F2D" w:rsidRPr="00C846B1" w:rsidRDefault="00F15F2D" w:rsidP="00165D7E">
      <w:pPr>
        <w:ind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0" w:name="_Toc108797533"/>
      <w:r w:rsidRPr="00C846B1">
        <w:rPr>
          <w:rFonts w:ascii="Times New Roman" w:eastAsia="Times New Roman" w:hAnsi="Times New Roman" w:cs="Times New Roman"/>
          <w:b/>
          <w:sz w:val="20"/>
          <w:szCs w:val="20"/>
        </w:rPr>
        <w:t xml:space="preserve">Etapas do Processo: Acautelamento de bens móveis </w:t>
      </w:r>
      <w:r w:rsidR="003F5D51">
        <w:rPr>
          <w:rFonts w:ascii="Times New Roman" w:eastAsia="Times New Roman" w:hAnsi="Times New Roman" w:cs="Times New Roman"/>
          <w:b/>
          <w:sz w:val="20"/>
          <w:szCs w:val="20"/>
        </w:rPr>
        <w:t>permanentes.</w:t>
      </w:r>
    </w:p>
    <w:tbl>
      <w:tblPr>
        <w:tblW w:w="836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1276"/>
        <w:gridCol w:w="6095"/>
      </w:tblGrid>
      <w:tr w:rsidR="00F15F2D" w:rsidRPr="007836B8" w14:paraId="3497FF06" w14:textId="77777777" w:rsidTr="006D201B">
        <w:tc>
          <w:tcPr>
            <w:tcW w:w="992" w:type="dxa"/>
            <w:shd w:val="clear" w:color="auto" w:fill="1F3864"/>
            <w:vAlign w:val="center"/>
          </w:tcPr>
          <w:p w14:paraId="1903E570" w14:textId="77777777" w:rsidR="00F15F2D" w:rsidRPr="007836B8" w:rsidRDefault="00F15F2D" w:rsidP="006D201B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11" w:name="_Hlk109400014"/>
            <w:r w:rsidRPr="007836B8">
              <w:rPr>
                <w:rFonts w:ascii="Times New Roman" w:eastAsia="Times New Roman" w:hAnsi="Times New Roman" w:cs="Times New Roman"/>
              </w:rPr>
              <w:t>Etapa</w:t>
            </w:r>
          </w:p>
        </w:tc>
        <w:tc>
          <w:tcPr>
            <w:tcW w:w="1276" w:type="dxa"/>
            <w:shd w:val="clear" w:color="auto" w:fill="1F3864"/>
            <w:vAlign w:val="center"/>
          </w:tcPr>
          <w:p w14:paraId="4585AFC9" w14:textId="77777777" w:rsidR="00F15F2D" w:rsidRPr="007836B8" w:rsidRDefault="00F15F2D" w:rsidP="006D20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36B8">
              <w:rPr>
                <w:rFonts w:ascii="Times New Roman" w:eastAsia="Times New Roman" w:hAnsi="Times New Roman" w:cs="Times New Roman"/>
              </w:rPr>
              <w:t>Quem faz?</w:t>
            </w:r>
          </w:p>
        </w:tc>
        <w:tc>
          <w:tcPr>
            <w:tcW w:w="6095" w:type="dxa"/>
            <w:shd w:val="clear" w:color="auto" w:fill="1F3864"/>
            <w:vAlign w:val="center"/>
          </w:tcPr>
          <w:p w14:paraId="34B59167" w14:textId="77777777" w:rsidR="00F15F2D" w:rsidRPr="007836B8" w:rsidRDefault="00F15F2D" w:rsidP="006D20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36B8">
              <w:rPr>
                <w:rFonts w:ascii="Times New Roman" w:eastAsia="Times New Roman" w:hAnsi="Times New Roman" w:cs="Times New Roman"/>
              </w:rPr>
              <w:t>O que faz?</w:t>
            </w:r>
          </w:p>
        </w:tc>
      </w:tr>
      <w:tr w:rsidR="00F15F2D" w:rsidRPr="007836B8" w14:paraId="607BFC28" w14:textId="77777777" w:rsidTr="006D201B">
        <w:tc>
          <w:tcPr>
            <w:tcW w:w="992" w:type="dxa"/>
            <w:vAlign w:val="center"/>
          </w:tcPr>
          <w:p w14:paraId="461F6484" w14:textId="77777777" w:rsidR="00F15F2D" w:rsidRPr="007836B8" w:rsidRDefault="00F15F2D" w:rsidP="006D20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36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3D6005E7" w14:textId="77777777" w:rsidR="00F15F2D" w:rsidRPr="007836B8" w:rsidRDefault="00F15F2D" w:rsidP="006D20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36B8">
              <w:rPr>
                <w:rFonts w:ascii="Times New Roman" w:eastAsia="Times New Roman" w:hAnsi="Times New Roman" w:cs="Times New Roman"/>
              </w:rPr>
              <w:t>Unidade interessada</w:t>
            </w:r>
          </w:p>
        </w:tc>
        <w:tc>
          <w:tcPr>
            <w:tcW w:w="6095" w:type="dxa"/>
          </w:tcPr>
          <w:p w14:paraId="27CF429D" w14:textId="2F220670" w:rsidR="00F15F2D" w:rsidRPr="007836B8" w:rsidRDefault="00F15F2D" w:rsidP="006D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</w:rPr>
            </w:pPr>
            <w:r w:rsidRPr="007836B8">
              <w:rPr>
                <w:rFonts w:ascii="Times New Roman" w:hAnsi="Times New Roman" w:cs="Times New Roman"/>
                <w:b/>
                <w:bCs/>
              </w:rPr>
              <w:t>Formalizar processo no SIPAC</w:t>
            </w:r>
            <w:r w:rsidRPr="007836B8">
              <w:rPr>
                <w:rFonts w:ascii="Times New Roman" w:hAnsi="Times New Roman" w:cs="Times New Roman"/>
              </w:rPr>
              <w:t xml:space="preserve"> (Tipo: Solicitação; Assunto: </w:t>
            </w:r>
            <w:r w:rsidR="00A62658" w:rsidRPr="00A62658">
              <w:rPr>
                <w:rFonts w:ascii="Times New Roman" w:hAnsi="Times New Roman" w:cs="Times New Roman"/>
              </w:rPr>
              <w:t>032.01</w:t>
            </w:r>
            <w:r w:rsidRPr="007836B8">
              <w:rPr>
                <w:rFonts w:ascii="Times New Roman" w:hAnsi="Times New Roman" w:cs="Times New Roman"/>
              </w:rPr>
              <w:t>)</w:t>
            </w:r>
            <w:r w:rsidR="00BE14CD">
              <w:rPr>
                <w:rFonts w:ascii="Times New Roman" w:hAnsi="Times New Roman" w:cs="Times New Roman"/>
              </w:rPr>
              <w:t>,</w:t>
            </w:r>
            <w:r w:rsidRPr="007836B8">
              <w:rPr>
                <w:rFonts w:ascii="Times New Roman" w:hAnsi="Times New Roman" w:cs="Times New Roman"/>
              </w:rPr>
              <w:t xml:space="preserve"> contendo formulário de solicitação de acautelamento</w:t>
            </w:r>
            <w:r w:rsidR="00127E15">
              <w:rPr>
                <w:rFonts w:ascii="Times New Roman" w:hAnsi="Times New Roman" w:cs="Times New Roman"/>
              </w:rPr>
              <w:t xml:space="preserve"> (conforme modelo)</w:t>
            </w:r>
            <w:r w:rsidRPr="007836B8">
              <w:rPr>
                <w:rFonts w:ascii="Times New Roman" w:hAnsi="Times New Roman" w:cs="Times New Roman"/>
              </w:rPr>
              <w:t xml:space="preserve"> assinado pelo responsável da unidade do(s) bem(ns) autorizando a DIPA a fazer o procedimento no SIPAC. </w:t>
            </w:r>
          </w:p>
          <w:p w14:paraId="553B56C1" w14:textId="68AAAE6D" w:rsidR="00F15F2D" w:rsidRPr="007836B8" w:rsidRDefault="00F15F2D" w:rsidP="006D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rFonts w:ascii="Times New Roman" w:hAnsi="Times New Roman" w:cs="Times New Roman"/>
              </w:rPr>
            </w:pPr>
            <w:r w:rsidRPr="007836B8">
              <w:rPr>
                <w:rFonts w:ascii="Times New Roman" w:hAnsi="Times New Roman" w:cs="Times New Roman"/>
              </w:rPr>
              <w:t>*</w:t>
            </w:r>
            <w:r w:rsidRPr="00127E15">
              <w:rPr>
                <w:rFonts w:ascii="Times New Roman" w:hAnsi="Times New Roman" w:cs="Times New Roman"/>
                <w:i/>
                <w:iCs/>
              </w:rPr>
              <w:t>O formulário de solicitação</w:t>
            </w:r>
            <w:r w:rsidR="00127E1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27E15">
              <w:rPr>
                <w:rFonts w:ascii="Times New Roman" w:hAnsi="Times New Roman" w:cs="Times New Roman"/>
                <w:i/>
                <w:iCs/>
              </w:rPr>
              <w:t xml:space="preserve">deve conter: nome, matrícula SIAPE, função e lotação do servidor que ficará responsável pelo bem; listagem dos bens a serem acautelados com sua descrição e tombamento; </w:t>
            </w:r>
            <w:bookmarkStart w:id="12" w:name="_Hlk109133580"/>
            <w:r w:rsidRPr="00127E15">
              <w:rPr>
                <w:rFonts w:ascii="Times New Roman" w:hAnsi="Times New Roman" w:cs="Times New Roman"/>
                <w:i/>
                <w:iCs/>
              </w:rPr>
              <w:t>unidade de acautelamento;</w:t>
            </w:r>
            <w:bookmarkEnd w:id="12"/>
            <w:r w:rsidRPr="00127E15">
              <w:rPr>
                <w:rFonts w:ascii="Times New Roman" w:hAnsi="Times New Roman" w:cs="Times New Roman"/>
                <w:i/>
                <w:iCs/>
              </w:rPr>
              <w:t xml:space="preserve"> período do acautelamento</w:t>
            </w:r>
            <w:bookmarkStart w:id="13" w:name="_Hlk109133489"/>
            <w:r w:rsidRPr="00127E15">
              <w:rPr>
                <w:rFonts w:ascii="Times New Roman" w:hAnsi="Times New Roman" w:cs="Times New Roman"/>
                <w:i/>
                <w:iCs/>
              </w:rPr>
              <w:t>; data da entrega física do(s) bem(ns)</w:t>
            </w:r>
            <w:r w:rsidRPr="007836B8">
              <w:rPr>
                <w:rFonts w:ascii="Times New Roman" w:hAnsi="Times New Roman" w:cs="Times New Roman"/>
              </w:rPr>
              <w:t>.</w:t>
            </w:r>
            <w:bookmarkEnd w:id="13"/>
          </w:p>
        </w:tc>
      </w:tr>
      <w:tr w:rsidR="00F15F2D" w:rsidRPr="007836B8" w14:paraId="72533686" w14:textId="77777777" w:rsidTr="006D201B">
        <w:tc>
          <w:tcPr>
            <w:tcW w:w="992" w:type="dxa"/>
            <w:vAlign w:val="center"/>
          </w:tcPr>
          <w:p w14:paraId="0F8586C4" w14:textId="77777777" w:rsidR="00F15F2D" w:rsidRPr="007836B8" w:rsidRDefault="00F15F2D" w:rsidP="006D20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36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108FC6D4" w14:textId="77777777" w:rsidR="00F15F2D" w:rsidRPr="007836B8" w:rsidRDefault="00F15F2D" w:rsidP="006D20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36B8">
              <w:rPr>
                <w:rFonts w:ascii="Times New Roman" w:eastAsia="Times New Roman" w:hAnsi="Times New Roman" w:cs="Times New Roman"/>
              </w:rPr>
              <w:t>Unidade interessada</w:t>
            </w:r>
          </w:p>
        </w:tc>
        <w:tc>
          <w:tcPr>
            <w:tcW w:w="6095" w:type="dxa"/>
          </w:tcPr>
          <w:p w14:paraId="76CB5A46" w14:textId="77777777" w:rsidR="00F15F2D" w:rsidRPr="007836B8" w:rsidRDefault="00F15F2D" w:rsidP="006D201B">
            <w:pPr>
              <w:rPr>
                <w:rFonts w:ascii="Times New Roman" w:eastAsia="Times New Roman" w:hAnsi="Times New Roman" w:cs="Times New Roman"/>
              </w:rPr>
            </w:pPr>
            <w:r w:rsidRPr="007836B8">
              <w:rPr>
                <w:rFonts w:ascii="Times New Roman" w:eastAsia="Arial" w:hAnsi="Times New Roman" w:cs="Times New Roman"/>
                <w:b/>
              </w:rPr>
              <w:t xml:space="preserve">Enviar processo para Divisão de Patrimônio </w:t>
            </w:r>
            <w:r w:rsidRPr="007836B8">
              <w:rPr>
                <w:rStyle w:val="Forte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(11.01.08.02.07).</w:t>
            </w:r>
          </w:p>
        </w:tc>
      </w:tr>
      <w:tr w:rsidR="00F15F2D" w:rsidRPr="007836B8" w14:paraId="370B5FDE" w14:textId="77777777" w:rsidTr="006D201B">
        <w:tc>
          <w:tcPr>
            <w:tcW w:w="992" w:type="dxa"/>
            <w:vAlign w:val="center"/>
          </w:tcPr>
          <w:p w14:paraId="7D5F9FB2" w14:textId="77777777" w:rsidR="00F15F2D" w:rsidRPr="007836B8" w:rsidRDefault="00F15F2D" w:rsidP="006D20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36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587E7AF4" w14:textId="77777777" w:rsidR="00F15F2D" w:rsidRPr="007836B8" w:rsidRDefault="00F15F2D" w:rsidP="006D20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36B8">
              <w:rPr>
                <w:rFonts w:ascii="Times New Roman" w:eastAsia="Times New Roman" w:hAnsi="Times New Roman" w:cs="Times New Roman"/>
              </w:rPr>
              <w:t>DIPA</w:t>
            </w:r>
          </w:p>
        </w:tc>
        <w:tc>
          <w:tcPr>
            <w:tcW w:w="6095" w:type="dxa"/>
          </w:tcPr>
          <w:p w14:paraId="73225071" w14:textId="77777777" w:rsidR="00127E15" w:rsidRDefault="00F15F2D" w:rsidP="008D0D7A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7836B8">
              <w:rPr>
                <w:rFonts w:ascii="Times New Roman" w:eastAsia="Calibri" w:hAnsi="Times New Roman" w:cs="Times New Roman"/>
              </w:rPr>
              <w:t>Receber o processo</w:t>
            </w:r>
            <w:r w:rsidR="00127E15">
              <w:rPr>
                <w:rFonts w:ascii="Times New Roman" w:eastAsia="Calibri" w:hAnsi="Times New Roman" w:cs="Times New Roman"/>
              </w:rPr>
              <w:t>.</w:t>
            </w:r>
          </w:p>
          <w:p w14:paraId="54ED01BE" w14:textId="3DA893A3" w:rsidR="00F15F2D" w:rsidRDefault="00127E15" w:rsidP="008D0D7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R</w:t>
            </w:r>
            <w:r w:rsidR="00F15F2D" w:rsidRPr="007836B8">
              <w:rPr>
                <w:rFonts w:ascii="Times New Roman" w:hAnsi="Times New Roman" w:cs="Times New Roman"/>
                <w:b/>
                <w:bCs/>
              </w:rPr>
              <w:t>ealizar a abertura do Termo de Acautelamento no SIPAC</w:t>
            </w:r>
            <w:r w:rsidR="00F15F2D" w:rsidRPr="007836B8">
              <w:rPr>
                <w:rFonts w:ascii="Times New Roman" w:hAnsi="Times New Roman" w:cs="Times New Roman"/>
              </w:rPr>
              <w:t>.</w:t>
            </w:r>
          </w:p>
          <w:p w14:paraId="5179A1C6" w14:textId="77777777" w:rsidR="00C4645A" w:rsidRDefault="00C4645A" w:rsidP="006D201B">
            <w:pPr>
              <w:rPr>
                <w:rStyle w:val="nfas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Caminho: </w:t>
            </w:r>
            <w:r w:rsidRPr="00C4645A"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>SIPAC → Módulos → Patrimônio Móvel → Bens → Acautelamento → Abertura de Termo de Acautelamento</w:t>
            </w:r>
            <w:r>
              <w:rPr>
                <w:rStyle w:val="nfas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  <w:p w14:paraId="3065E6D2" w14:textId="77777777" w:rsidR="008D0D7A" w:rsidRDefault="008D0D7A" w:rsidP="006D201B">
            <w:pPr>
              <w:rPr>
                <w:rStyle w:val="nfas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14:paraId="073FD642" w14:textId="5E3C09A5" w:rsidR="008D0D7A" w:rsidRPr="008D0D7A" w:rsidRDefault="008D0D7A" w:rsidP="006D201B">
            <w:pPr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Style w:val="nfase"/>
                <w:rFonts w:ascii="Times New Roman" w:hAnsi="Times New Roman" w:cs="Times New Roman"/>
                <w:i w:val="0"/>
                <w:iCs w:val="0"/>
                <w:color w:val="333333"/>
                <w:shd w:val="clear" w:color="auto" w:fill="FFFFFF"/>
              </w:rPr>
              <w:t>*</w:t>
            </w:r>
            <w:r w:rsidRPr="008D0D7A">
              <w:rPr>
                <w:rStyle w:val="nfase"/>
                <w:rFonts w:ascii="Times New Roman" w:hAnsi="Times New Roman" w:cs="Times New Roman"/>
                <w:i w:val="0"/>
                <w:iCs w:val="0"/>
                <w:color w:val="333333"/>
                <w:shd w:val="clear" w:color="auto" w:fill="FFFFFF"/>
              </w:rPr>
              <w:t xml:space="preserve">Consulte o manual do passo a passo no SIPAC </w:t>
            </w:r>
            <w:hyperlink r:id="rId10" w:history="1">
              <w:r w:rsidRPr="008D0D7A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AQUI</w:t>
              </w:r>
            </w:hyperlink>
            <w:r w:rsidRPr="008D0D7A">
              <w:rPr>
                <w:rStyle w:val="nfase"/>
                <w:rFonts w:ascii="Times New Roman" w:hAnsi="Times New Roman" w:cs="Times New Roman"/>
                <w:i w:val="0"/>
                <w:iCs w:val="0"/>
                <w:color w:val="333333"/>
                <w:shd w:val="clear" w:color="auto" w:fill="FFFFFF"/>
              </w:rPr>
              <w:t>.</w:t>
            </w:r>
          </w:p>
        </w:tc>
      </w:tr>
      <w:tr w:rsidR="00F15F2D" w:rsidRPr="007836B8" w14:paraId="6AEAB5C9" w14:textId="77777777" w:rsidTr="006D201B">
        <w:tc>
          <w:tcPr>
            <w:tcW w:w="992" w:type="dxa"/>
            <w:vAlign w:val="center"/>
          </w:tcPr>
          <w:p w14:paraId="4A69A2D6" w14:textId="77777777" w:rsidR="00F15F2D" w:rsidRPr="007836B8" w:rsidRDefault="00F15F2D" w:rsidP="006D20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36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5198C7C1" w14:textId="77777777" w:rsidR="00F15F2D" w:rsidRPr="007836B8" w:rsidRDefault="00F15F2D" w:rsidP="006D20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36B8">
              <w:rPr>
                <w:rFonts w:ascii="Times New Roman" w:eastAsia="Times New Roman" w:hAnsi="Times New Roman" w:cs="Times New Roman"/>
              </w:rPr>
              <w:t>DIPA</w:t>
            </w:r>
          </w:p>
        </w:tc>
        <w:tc>
          <w:tcPr>
            <w:tcW w:w="6095" w:type="dxa"/>
          </w:tcPr>
          <w:p w14:paraId="19BB7450" w14:textId="77777777" w:rsidR="00127E15" w:rsidRDefault="00F15F2D" w:rsidP="002C7360">
            <w:pPr>
              <w:spacing w:after="120"/>
              <w:rPr>
                <w:rFonts w:ascii="Times New Roman" w:hAnsi="Times New Roman" w:cs="Times New Roman"/>
              </w:rPr>
            </w:pPr>
            <w:r w:rsidRPr="007836B8">
              <w:rPr>
                <w:rFonts w:ascii="Times New Roman" w:hAnsi="Times New Roman" w:cs="Times New Roman"/>
              </w:rPr>
              <w:t>Anexar Termo de Acautelamento no processo para assinatura</w:t>
            </w:r>
            <w:r w:rsidR="00127E15">
              <w:rPr>
                <w:rFonts w:ascii="Times New Roman" w:hAnsi="Times New Roman" w:cs="Times New Roman"/>
              </w:rPr>
              <w:t>.</w:t>
            </w:r>
            <w:r w:rsidRPr="007836B8">
              <w:rPr>
                <w:rFonts w:ascii="Times New Roman" w:hAnsi="Times New Roman" w:cs="Times New Roman"/>
              </w:rPr>
              <w:t xml:space="preserve"> </w:t>
            </w:r>
          </w:p>
          <w:p w14:paraId="43F16CB8" w14:textId="77777777" w:rsidR="00127E15" w:rsidRDefault="00127E15" w:rsidP="002C736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Anexar </w:t>
            </w:r>
            <w:r w:rsidR="00F15F2D" w:rsidRPr="007836B8">
              <w:rPr>
                <w:rFonts w:ascii="Times New Roman" w:hAnsi="Times New Roman" w:cs="Times New Roman"/>
                <w:b/>
                <w:bCs/>
              </w:rPr>
              <w:t>despacho</w:t>
            </w:r>
            <w:r w:rsidR="00BE14CD">
              <w:rPr>
                <w:rFonts w:ascii="Times New Roman" w:hAnsi="Times New Roman" w:cs="Times New Roman"/>
                <w:b/>
                <w:bCs/>
              </w:rPr>
              <w:t>,</w:t>
            </w:r>
            <w:r w:rsidR="00F15F2D" w:rsidRPr="007836B8">
              <w:rPr>
                <w:rFonts w:ascii="Times New Roman" w:hAnsi="Times New Roman" w:cs="Times New Roman"/>
                <w:b/>
                <w:bCs/>
              </w:rPr>
              <w:t xml:space="preserve"> informando o número do Termo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de Acautelamento </w:t>
            </w:r>
            <w:r w:rsidR="00F15F2D" w:rsidRPr="007836B8">
              <w:rPr>
                <w:rFonts w:ascii="Times New Roman" w:hAnsi="Times New Roman" w:cs="Times New Roman"/>
                <w:b/>
                <w:bCs/>
              </w:rPr>
              <w:t xml:space="preserve">para recebimento </w:t>
            </w:r>
            <w:r w:rsidR="00F15F2D" w:rsidRPr="00127E15">
              <w:rPr>
                <w:rFonts w:ascii="Times New Roman" w:hAnsi="Times New Roman" w:cs="Times New Roman"/>
                <w:b/>
                <w:bCs/>
              </w:rPr>
              <w:t>pelo detentor da cautela no SIPAC</w:t>
            </w:r>
            <w:r w:rsidR="00F15F2D" w:rsidRPr="007836B8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14:paraId="01CBAEB2" w14:textId="17B9C7C2" w:rsidR="00F15F2D" w:rsidRPr="007836B8" w:rsidRDefault="00127E15" w:rsidP="002C736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Enviar </w:t>
            </w:r>
            <w:r w:rsidR="00F15F2D" w:rsidRPr="007836B8">
              <w:rPr>
                <w:rFonts w:ascii="Times New Roman" w:hAnsi="Times New Roman" w:cs="Times New Roman"/>
              </w:rPr>
              <w:t>o processo de volta para a unidade demandante.</w:t>
            </w:r>
          </w:p>
          <w:p w14:paraId="32B2C99E" w14:textId="77777777" w:rsidR="00F15F2D" w:rsidRDefault="00F15F2D" w:rsidP="00AB3B56">
            <w:pPr>
              <w:spacing w:after="120"/>
              <w:rPr>
                <w:rFonts w:ascii="Times New Roman" w:hAnsi="Times New Roman" w:cs="Times New Roman"/>
              </w:rPr>
            </w:pPr>
            <w:r w:rsidRPr="007836B8">
              <w:rPr>
                <w:rFonts w:ascii="Times New Roman" w:eastAsia="Calibri" w:hAnsi="Times New Roman" w:cs="Times New Roman"/>
              </w:rPr>
              <w:t>*</w:t>
            </w:r>
            <w:r w:rsidRPr="00127E15">
              <w:rPr>
                <w:rFonts w:ascii="Times New Roman" w:eastAsia="Calibri" w:hAnsi="Times New Roman" w:cs="Times New Roman"/>
                <w:i/>
                <w:iCs/>
              </w:rPr>
              <w:t>O servidor detentor da cautela deverá recebê-la/ assiná-la no SIPAC. Cautelas não assinadas serão consideradas inexistentes e, portanto, ineficazes. Os efeitos do acautelamento e respectiva autorização para movimentação/retirada do bem pelo servidor apenas é feito mediante a assinatura do Termo</w:t>
            </w:r>
            <w:r w:rsidRPr="007836B8">
              <w:rPr>
                <w:rFonts w:ascii="Times New Roman" w:hAnsi="Times New Roman" w:cs="Times New Roman"/>
              </w:rPr>
              <w:t>.</w:t>
            </w:r>
          </w:p>
          <w:p w14:paraId="7DF99589" w14:textId="0FED87E5" w:rsidR="00AB3B56" w:rsidRPr="007836B8" w:rsidRDefault="00AB3B56" w:rsidP="006D2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Caminho: </w:t>
            </w:r>
            <w:r w:rsidRPr="00C4645A"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SIPAC → </w:t>
            </w:r>
            <w:r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>Portal Admin.</w:t>
            </w:r>
            <w:r w:rsidRPr="00C4645A"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→ Patrimônio Móvel</w:t>
            </w:r>
            <w:r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C4645A"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→ Acautelamento → </w:t>
            </w:r>
            <w:r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>Receber Cautela.</w:t>
            </w:r>
          </w:p>
        </w:tc>
      </w:tr>
      <w:tr w:rsidR="00F15F2D" w:rsidRPr="007836B8" w14:paraId="1B0B356D" w14:textId="77777777" w:rsidTr="006D201B">
        <w:tc>
          <w:tcPr>
            <w:tcW w:w="992" w:type="dxa"/>
            <w:vAlign w:val="center"/>
          </w:tcPr>
          <w:p w14:paraId="494CCB18" w14:textId="77777777" w:rsidR="00F15F2D" w:rsidRPr="007836B8" w:rsidRDefault="00F15F2D" w:rsidP="006D20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36B8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276" w:type="dxa"/>
            <w:vAlign w:val="center"/>
          </w:tcPr>
          <w:p w14:paraId="221820ED" w14:textId="77777777" w:rsidR="00F15F2D" w:rsidRPr="007836B8" w:rsidRDefault="00F15F2D" w:rsidP="006D20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36B8">
              <w:rPr>
                <w:rFonts w:ascii="Times New Roman" w:eastAsia="Times New Roman" w:hAnsi="Times New Roman" w:cs="Times New Roman"/>
              </w:rPr>
              <w:t>Unidade interessada</w:t>
            </w:r>
          </w:p>
        </w:tc>
        <w:tc>
          <w:tcPr>
            <w:tcW w:w="6095" w:type="dxa"/>
          </w:tcPr>
          <w:p w14:paraId="03539AE1" w14:textId="77777777" w:rsidR="00127E15" w:rsidRDefault="00F15F2D" w:rsidP="00127E15">
            <w:pPr>
              <w:spacing w:after="120"/>
              <w:rPr>
                <w:rFonts w:ascii="Times New Roman" w:hAnsi="Times New Roman" w:cs="Times New Roman"/>
              </w:rPr>
            </w:pPr>
            <w:r w:rsidRPr="007836B8">
              <w:rPr>
                <w:rFonts w:ascii="Times New Roman" w:hAnsi="Times New Roman" w:cs="Times New Roman"/>
              </w:rPr>
              <w:t>Receber o processo</w:t>
            </w:r>
            <w:r w:rsidR="00127E15">
              <w:rPr>
                <w:rFonts w:ascii="Times New Roman" w:hAnsi="Times New Roman" w:cs="Times New Roman"/>
              </w:rPr>
              <w:t>.</w:t>
            </w:r>
          </w:p>
          <w:p w14:paraId="12B3E956" w14:textId="38B7A173" w:rsidR="00F15F2D" w:rsidRPr="007836B8" w:rsidRDefault="00127E15" w:rsidP="006D2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="00F15F2D" w:rsidRPr="007836B8">
              <w:rPr>
                <w:rFonts w:ascii="Times New Roman" w:hAnsi="Times New Roman" w:cs="Times New Roman"/>
                <w:b/>
                <w:bCs/>
              </w:rPr>
              <w:t>guardar o final do prazo de cautela.</w:t>
            </w:r>
          </w:p>
        </w:tc>
      </w:tr>
      <w:tr w:rsidR="00F15F2D" w:rsidRPr="007836B8" w14:paraId="341F6A35" w14:textId="77777777" w:rsidTr="006D201B">
        <w:tc>
          <w:tcPr>
            <w:tcW w:w="992" w:type="dxa"/>
            <w:vAlign w:val="center"/>
          </w:tcPr>
          <w:p w14:paraId="180D5E62" w14:textId="77777777" w:rsidR="00F15F2D" w:rsidRPr="007836B8" w:rsidRDefault="00F15F2D" w:rsidP="006D20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36B8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1276" w:type="dxa"/>
            <w:vAlign w:val="center"/>
          </w:tcPr>
          <w:p w14:paraId="53EA8987" w14:textId="77777777" w:rsidR="00F15F2D" w:rsidRPr="007836B8" w:rsidRDefault="00F15F2D" w:rsidP="006D20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36B8">
              <w:rPr>
                <w:rFonts w:ascii="Times New Roman" w:eastAsia="Times New Roman" w:hAnsi="Times New Roman" w:cs="Times New Roman"/>
              </w:rPr>
              <w:t>Unidade interessada</w:t>
            </w:r>
          </w:p>
        </w:tc>
        <w:tc>
          <w:tcPr>
            <w:tcW w:w="6095" w:type="dxa"/>
          </w:tcPr>
          <w:p w14:paraId="67AAD529" w14:textId="37F67C34" w:rsidR="00F15F2D" w:rsidRPr="007836B8" w:rsidRDefault="00F15F2D" w:rsidP="003F5D51">
            <w:pPr>
              <w:spacing w:after="12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836B8">
              <w:rPr>
                <w:rFonts w:ascii="Times New Roman" w:hAnsi="Times New Roman" w:cs="Times New Roman"/>
              </w:rPr>
              <w:t xml:space="preserve">Caso seja necessário a renovação/ alteração do acautelamento, </w:t>
            </w:r>
            <w:r w:rsidRPr="007836B8">
              <w:rPr>
                <w:rFonts w:ascii="Times New Roman" w:eastAsia="Times New Roman" w:hAnsi="Times New Roman" w:cs="Times New Roman"/>
              </w:rPr>
              <w:t xml:space="preserve">a unidade deverá </w:t>
            </w:r>
            <w:r w:rsidR="00127E15">
              <w:rPr>
                <w:rFonts w:ascii="Times New Roman" w:eastAsia="Times New Roman" w:hAnsi="Times New Roman" w:cs="Times New Roman"/>
                <w:b/>
                <w:bCs/>
              </w:rPr>
              <w:t>anexar</w:t>
            </w:r>
            <w:r w:rsidRPr="007836B8">
              <w:rPr>
                <w:rFonts w:ascii="Times New Roman" w:eastAsia="Times New Roman" w:hAnsi="Times New Roman" w:cs="Times New Roman"/>
                <w:b/>
                <w:bCs/>
              </w:rPr>
              <w:t xml:space="preserve"> um despacho ao processo solicitando a prorrogação/ alteração</w:t>
            </w:r>
            <w:r w:rsidRPr="007836B8">
              <w:rPr>
                <w:rFonts w:ascii="Times New Roman" w:eastAsia="Times New Roman" w:hAnsi="Times New Roman" w:cs="Times New Roman"/>
              </w:rPr>
              <w:t xml:space="preserve"> </w:t>
            </w:r>
            <w:r w:rsidRPr="00127E15">
              <w:rPr>
                <w:rFonts w:ascii="Times New Roman" w:eastAsia="Times New Roman" w:hAnsi="Times New Roman" w:cs="Times New Roman"/>
                <w:b/>
                <w:bCs/>
              </w:rPr>
              <w:t xml:space="preserve">e encaminhar o processo novamente para a </w:t>
            </w:r>
            <w:r w:rsidRPr="00127E15">
              <w:rPr>
                <w:rFonts w:ascii="Times New Roman" w:eastAsia="Arial" w:hAnsi="Times New Roman" w:cs="Times New Roman"/>
                <w:b/>
                <w:bCs/>
              </w:rPr>
              <w:t xml:space="preserve">Divisão de Patrimônio </w:t>
            </w:r>
            <w:r w:rsidRPr="007836B8">
              <w:rPr>
                <w:rStyle w:val="Forte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(11.</w:t>
            </w:r>
            <w:r w:rsidRPr="008D0D7A">
              <w:rPr>
                <w:rStyle w:val="Forte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01.08.02.07).</w:t>
            </w:r>
          </w:p>
          <w:p w14:paraId="1FC06CEC" w14:textId="77777777" w:rsidR="00F15F2D" w:rsidRPr="007836B8" w:rsidRDefault="00F15F2D" w:rsidP="006D201B">
            <w:pPr>
              <w:rPr>
                <w:rFonts w:ascii="Times New Roman" w:hAnsi="Times New Roman" w:cs="Times New Roman"/>
              </w:rPr>
            </w:pPr>
            <w:r w:rsidRPr="007836B8">
              <w:rPr>
                <w:rFonts w:ascii="Times New Roman" w:hAnsi="Times New Roman" w:cs="Times New Roman"/>
              </w:rPr>
              <w:t>*</w:t>
            </w:r>
            <w:r w:rsidRPr="00127E15">
              <w:rPr>
                <w:rFonts w:ascii="Times New Roman" w:hAnsi="Times New Roman" w:cs="Times New Roman"/>
                <w:i/>
                <w:iCs/>
              </w:rPr>
              <w:t>Não há limite para renovação de cautelas mediante justificativa compatível e autorização da chefia.</w:t>
            </w:r>
          </w:p>
        </w:tc>
      </w:tr>
      <w:tr w:rsidR="00F15F2D" w:rsidRPr="007836B8" w14:paraId="1CD8A596" w14:textId="77777777" w:rsidTr="006D201B">
        <w:tc>
          <w:tcPr>
            <w:tcW w:w="992" w:type="dxa"/>
            <w:vAlign w:val="center"/>
          </w:tcPr>
          <w:p w14:paraId="343A503E" w14:textId="77777777" w:rsidR="00F15F2D" w:rsidRPr="007836B8" w:rsidRDefault="00F15F2D" w:rsidP="006D20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36B8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1276" w:type="dxa"/>
            <w:vAlign w:val="center"/>
          </w:tcPr>
          <w:p w14:paraId="3C251DF6" w14:textId="77777777" w:rsidR="00F15F2D" w:rsidRPr="007836B8" w:rsidRDefault="00F15F2D" w:rsidP="006D20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36B8">
              <w:rPr>
                <w:rFonts w:ascii="Times New Roman" w:eastAsia="Times New Roman" w:hAnsi="Times New Roman" w:cs="Times New Roman"/>
              </w:rPr>
              <w:t>DIPA</w:t>
            </w:r>
          </w:p>
        </w:tc>
        <w:tc>
          <w:tcPr>
            <w:tcW w:w="6095" w:type="dxa"/>
          </w:tcPr>
          <w:p w14:paraId="7FC4AB9C" w14:textId="77777777" w:rsidR="00127E15" w:rsidRDefault="00F15F2D" w:rsidP="00E73F09">
            <w:pPr>
              <w:spacing w:after="120"/>
              <w:rPr>
                <w:rFonts w:ascii="Times New Roman" w:hAnsi="Times New Roman" w:cs="Times New Roman"/>
              </w:rPr>
            </w:pPr>
            <w:r w:rsidRPr="00E73F09">
              <w:rPr>
                <w:rFonts w:ascii="Times New Roman" w:hAnsi="Times New Roman" w:cs="Times New Roman"/>
              </w:rPr>
              <w:t>Receber o processo</w:t>
            </w:r>
            <w:r w:rsidR="00127E15">
              <w:rPr>
                <w:rFonts w:ascii="Times New Roman" w:hAnsi="Times New Roman" w:cs="Times New Roman"/>
              </w:rPr>
              <w:t>.</w:t>
            </w:r>
          </w:p>
          <w:p w14:paraId="4674EA45" w14:textId="70DAC6B5" w:rsidR="00F15F2D" w:rsidRPr="00E73F09" w:rsidRDefault="00127E15" w:rsidP="00E73F0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="00F15F2D" w:rsidRPr="00E73F09">
              <w:rPr>
                <w:rFonts w:ascii="Times New Roman" w:hAnsi="Times New Roman" w:cs="Times New Roman"/>
                <w:b/>
                <w:bCs/>
              </w:rPr>
              <w:t>lterar o Termo de Acautelamento no SIPAC</w:t>
            </w:r>
            <w:r w:rsidR="00BE14CD">
              <w:rPr>
                <w:rFonts w:ascii="Times New Roman" w:hAnsi="Times New Roman" w:cs="Times New Roman"/>
                <w:b/>
                <w:bCs/>
              </w:rPr>
              <w:t>,</w:t>
            </w:r>
            <w:r w:rsidR="00F15F2D" w:rsidRPr="00E73F09">
              <w:rPr>
                <w:rFonts w:ascii="Times New Roman" w:hAnsi="Times New Roman" w:cs="Times New Roman"/>
              </w:rPr>
              <w:t xml:space="preserve"> conforme solicitação recebida.</w:t>
            </w:r>
          </w:p>
          <w:p w14:paraId="49C4FA15" w14:textId="77777777" w:rsidR="00E73F09" w:rsidRPr="00E73F09" w:rsidRDefault="00E73F09" w:rsidP="00E73F09">
            <w:pPr>
              <w:spacing w:after="12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3F09">
              <w:rPr>
                <w:rFonts w:ascii="Times New Roman" w:hAnsi="Times New Roman" w:cs="Times New Roman"/>
              </w:rPr>
              <w:t xml:space="preserve">Caminho: </w:t>
            </w:r>
            <w:r w:rsidRPr="00E73F09"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>SIPAC → Módulos → Patrimônio Móvel → Bens → Acautelamento → Renovar/Alterar Termo de Acautelamento</w:t>
            </w:r>
            <w:r w:rsidRPr="00E73F0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  <w:p w14:paraId="76FB2C1F" w14:textId="1D7F8E61" w:rsidR="00E73F09" w:rsidRPr="007836B8" w:rsidRDefault="00E73F09" w:rsidP="00E73F09">
            <w:pPr>
              <w:spacing w:after="120"/>
              <w:rPr>
                <w:rFonts w:ascii="Times New Roman" w:hAnsi="Times New Roman" w:cs="Times New Roman"/>
              </w:rPr>
            </w:pPr>
            <w:r w:rsidRPr="00E73F09">
              <w:rPr>
                <w:rStyle w:val="nfase"/>
                <w:rFonts w:ascii="Times New Roman" w:hAnsi="Times New Roman" w:cs="Times New Roman"/>
                <w:i w:val="0"/>
                <w:iCs w:val="0"/>
                <w:color w:val="333333"/>
                <w:shd w:val="clear" w:color="auto" w:fill="FFFFFF"/>
              </w:rPr>
              <w:t xml:space="preserve">*Consulte o manual do passo a passo no SIPAC </w:t>
            </w:r>
            <w:hyperlink r:id="rId11" w:history="1">
              <w:r w:rsidRPr="00E73F09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AQUI</w:t>
              </w:r>
            </w:hyperlink>
            <w:r>
              <w:rPr>
                <w:rStyle w:val="nfase"/>
                <w:rFonts w:ascii="Times New Roman" w:hAnsi="Times New Roman" w:cs="Times New Roman"/>
                <w:i w:val="0"/>
                <w:iCs w:val="0"/>
                <w:color w:val="333333"/>
                <w:shd w:val="clear" w:color="auto" w:fill="FFFFFF"/>
              </w:rPr>
              <w:t>.</w:t>
            </w:r>
          </w:p>
        </w:tc>
      </w:tr>
      <w:tr w:rsidR="00F15F2D" w:rsidRPr="007836B8" w14:paraId="5BADE78D" w14:textId="77777777" w:rsidTr="006D201B">
        <w:tc>
          <w:tcPr>
            <w:tcW w:w="992" w:type="dxa"/>
            <w:vAlign w:val="center"/>
          </w:tcPr>
          <w:p w14:paraId="3E553CF1" w14:textId="77777777" w:rsidR="00F15F2D" w:rsidRPr="007836B8" w:rsidRDefault="00F15F2D" w:rsidP="006D20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36B8"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1276" w:type="dxa"/>
            <w:vAlign w:val="center"/>
          </w:tcPr>
          <w:p w14:paraId="670FAE08" w14:textId="77777777" w:rsidR="00F15F2D" w:rsidRPr="007836B8" w:rsidRDefault="00F15F2D" w:rsidP="006D20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36B8">
              <w:rPr>
                <w:rFonts w:ascii="Times New Roman" w:eastAsia="Times New Roman" w:hAnsi="Times New Roman" w:cs="Times New Roman"/>
              </w:rPr>
              <w:t>DIPA</w:t>
            </w:r>
          </w:p>
        </w:tc>
        <w:tc>
          <w:tcPr>
            <w:tcW w:w="6095" w:type="dxa"/>
          </w:tcPr>
          <w:p w14:paraId="7A154066" w14:textId="77777777" w:rsidR="00127E15" w:rsidRDefault="00F15F2D" w:rsidP="00127E15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7836B8">
              <w:rPr>
                <w:rFonts w:ascii="Times New Roman" w:hAnsi="Times New Roman" w:cs="Times New Roman"/>
                <w:b/>
                <w:bCs/>
              </w:rPr>
              <w:t>Acrescentar despacho ao processo</w:t>
            </w:r>
            <w:r w:rsidR="00BE14CD">
              <w:rPr>
                <w:rFonts w:ascii="Times New Roman" w:hAnsi="Times New Roman" w:cs="Times New Roman"/>
                <w:b/>
                <w:bCs/>
              </w:rPr>
              <w:t>,</w:t>
            </w:r>
            <w:r w:rsidRPr="007836B8">
              <w:rPr>
                <w:rFonts w:ascii="Times New Roman" w:hAnsi="Times New Roman" w:cs="Times New Roman"/>
                <w:b/>
                <w:bCs/>
              </w:rPr>
              <w:t xml:space="preserve"> informando o lançamento da renovação/ alteração do acautelamento. </w:t>
            </w:r>
          </w:p>
          <w:p w14:paraId="5F9469DB" w14:textId="5AF16750" w:rsidR="00F15F2D" w:rsidRPr="007836B8" w:rsidRDefault="00F15F2D" w:rsidP="006D201B">
            <w:pPr>
              <w:rPr>
                <w:rFonts w:ascii="Times New Roman" w:hAnsi="Times New Roman" w:cs="Times New Roman"/>
              </w:rPr>
            </w:pPr>
            <w:r w:rsidRPr="007836B8">
              <w:rPr>
                <w:rFonts w:ascii="Times New Roman" w:hAnsi="Times New Roman" w:cs="Times New Roman"/>
              </w:rPr>
              <w:t>Encaminhar o processo de volta para a unidade demandante.</w:t>
            </w:r>
          </w:p>
        </w:tc>
      </w:tr>
      <w:tr w:rsidR="00F15F2D" w:rsidRPr="007836B8" w14:paraId="51138D86" w14:textId="77777777" w:rsidTr="006D201B">
        <w:tc>
          <w:tcPr>
            <w:tcW w:w="992" w:type="dxa"/>
            <w:vAlign w:val="center"/>
          </w:tcPr>
          <w:p w14:paraId="3998E2C4" w14:textId="77777777" w:rsidR="00F15F2D" w:rsidRPr="007836B8" w:rsidRDefault="00F15F2D" w:rsidP="006D20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36B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14:paraId="39404B2D" w14:textId="77777777" w:rsidR="00F15F2D" w:rsidRPr="007836B8" w:rsidRDefault="00F15F2D" w:rsidP="006D20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36B8">
              <w:rPr>
                <w:rFonts w:ascii="Times New Roman" w:eastAsia="Times New Roman" w:hAnsi="Times New Roman" w:cs="Times New Roman"/>
              </w:rPr>
              <w:t>Unidade interessada</w:t>
            </w:r>
          </w:p>
        </w:tc>
        <w:tc>
          <w:tcPr>
            <w:tcW w:w="6095" w:type="dxa"/>
          </w:tcPr>
          <w:p w14:paraId="1A295F5F" w14:textId="77777777" w:rsidR="00127E15" w:rsidRDefault="00F15F2D" w:rsidP="006D201B">
            <w:pPr>
              <w:spacing w:after="120"/>
              <w:rPr>
                <w:rFonts w:ascii="Times New Roman" w:hAnsi="Times New Roman" w:cs="Times New Roman"/>
              </w:rPr>
            </w:pPr>
            <w:r w:rsidRPr="00127E15">
              <w:rPr>
                <w:rFonts w:ascii="Times New Roman" w:hAnsi="Times New Roman" w:cs="Times New Roman"/>
                <w:b/>
                <w:bCs/>
              </w:rPr>
              <w:t>Ao final do prazo de cautela</w:t>
            </w:r>
            <w:r w:rsidR="00BE14CD">
              <w:rPr>
                <w:rFonts w:ascii="Times New Roman" w:hAnsi="Times New Roman" w:cs="Times New Roman"/>
              </w:rPr>
              <w:t>,</w:t>
            </w:r>
            <w:r w:rsidRPr="007836B8">
              <w:rPr>
                <w:rFonts w:ascii="Times New Roman" w:hAnsi="Times New Roman" w:cs="Times New Roman"/>
              </w:rPr>
              <w:t xml:space="preserve"> deverá ser feita a renovação do acautelamento ou a devolução dos materiais acautelados. </w:t>
            </w:r>
          </w:p>
          <w:p w14:paraId="7290CC3F" w14:textId="71105212" w:rsidR="00F15F2D" w:rsidRPr="007836B8" w:rsidRDefault="00F15F2D" w:rsidP="006D201B">
            <w:pPr>
              <w:spacing w:after="120"/>
              <w:rPr>
                <w:rStyle w:val="Forte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7836B8">
              <w:rPr>
                <w:rFonts w:ascii="Times New Roman" w:hAnsi="Times New Roman" w:cs="Times New Roman"/>
              </w:rPr>
              <w:t xml:space="preserve">A </w:t>
            </w:r>
            <w:r w:rsidRPr="00127E15">
              <w:rPr>
                <w:rFonts w:ascii="Times New Roman" w:hAnsi="Times New Roman" w:cs="Times New Roman"/>
                <w:b/>
                <w:bCs/>
              </w:rPr>
              <w:t>devolução</w:t>
            </w:r>
            <w:r w:rsidRPr="007836B8">
              <w:rPr>
                <w:rFonts w:ascii="Times New Roman" w:hAnsi="Times New Roman" w:cs="Times New Roman"/>
              </w:rPr>
              <w:t xml:space="preserve"> do acautelamento deverá ser realizada mediante apresentação dos bens acautelados ao gestor patrimonial da unidade e sua devida conferência. Estando tudo ok, deve-se </w:t>
            </w:r>
            <w:r w:rsidRPr="007836B8">
              <w:rPr>
                <w:rFonts w:ascii="Times New Roman" w:eastAsia="Times New Roman" w:hAnsi="Times New Roman" w:cs="Times New Roman"/>
                <w:b/>
                <w:bCs/>
              </w:rPr>
              <w:t xml:space="preserve">acrescentar um despacho solicitando o encerramento do acautelamento </w:t>
            </w:r>
            <w:r w:rsidRPr="00090C67">
              <w:rPr>
                <w:rFonts w:ascii="Times New Roman" w:eastAsia="Times New Roman" w:hAnsi="Times New Roman" w:cs="Times New Roman"/>
                <w:b/>
                <w:bCs/>
              </w:rPr>
              <w:t xml:space="preserve">e encaminhar o processo novamente para a </w:t>
            </w:r>
            <w:r w:rsidRPr="00090C67">
              <w:rPr>
                <w:rFonts w:ascii="Times New Roman" w:eastAsia="Arial" w:hAnsi="Times New Roman" w:cs="Times New Roman"/>
                <w:b/>
                <w:bCs/>
              </w:rPr>
              <w:t>Divisão de Patrimônio</w:t>
            </w:r>
            <w:r w:rsidRPr="007836B8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7836B8">
              <w:rPr>
                <w:rStyle w:val="Forte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(11.</w:t>
            </w:r>
            <w:r w:rsidRPr="00DE03FC">
              <w:rPr>
                <w:rStyle w:val="Forte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01.08.02</w:t>
            </w:r>
            <w:r w:rsidRPr="007836B8">
              <w:rPr>
                <w:rStyle w:val="Forte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.07).</w:t>
            </w:r>
          </w:p>
          <w:p w14:paraId="37F870FE" w14:textId="77777777" w:rsidR="00F15F2D" w:rsidRPr="007836B8" w:rsidRDefault="00F15F2D" w:rsidP="006D201B">
            <w:pPr>
              <w:rPr>
                <w:rFonts w:ascii="Times New Roman" w:hAnsi="Times New Roman" w:cs="Times New Roman"/>
              </w:rPr>
            </w:pPr>
            <w:r w:rsidRPr="007836B8">
              <w:rPr>
                <w:rFonts w:ascii="Times New Roman" w:hAnsi="Times New Roman" w:cs="Times New Roman"/>
              </w:rPr>
              <w:t>*</w:t>
            </w:r>
            <w:r w:rsidRPr="00127E15">
              <w:rPr>
                <w:rFonts w:ascii="Times New Roman" w:hAnsi="Times New Roman" w:cs="Times New Roman"/>
                <w:i/>
                <w:iCs/>
              </w:rPr>
              <w:t>Caso o servidor não realize a apresentação dos bens a serem devolvidos em até 15 (quinze) do término do prazo da cautela, o agente patrimonial deverá considerar o bem extraviado e iniciar um processo de extravio</w:t>
            </w:r>
            <w:r w:rsidRPr="007836B8">
              <w:rPr>
                <w:rFonts w:ascii="Times New Roman" w:hAnsi="Times New Roman" w:cs="Times New Roman"/>
              </w:rPr>
              <w:t>.</w:t>
            </w:r>
          </w:p>
        </w:tc>
      </w:tr>
      <w:tr w:rsidR="00F15F2D" w:rsidRPr="007836B8" w14:paraId="64EC5540" w14:textId="77777777" w:rsidTr="006D201B">
        <w:tc>
          <w:tcPr>
            <w:tcW w:w="992" w:type="dxa"/>
            <w:vAlign w:val="center"/>
          </w:tcPr>
          <w:p w14:paraId="762931EE" w14:textId="77777777" w:rsidR="00F15F2D" w:rsidRPr="007836B8" w:rsidRDefault="00F15F2D" w:rsidP="006D20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36B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14:paraId="256D7904" w14:textId="77777777" w:rsidR="00F15F2D" w:rsidRPr="007836B8" w:rsidRDefault="00F15F2D" w:rsidP="006D20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36B8">
              <w:rPr>
                <w:rFonts w:ascii="Times New Roman" w:eastAsia="Times New Roman" w:hAnsi="Times New Roman" w:cs="Times New Roman"/>
              </w:rPr>
              <w:t>DIPA</w:t>
            </w:r>
          </w:p>
        </w:tc>
        <w:tc>
          <w:tcPr>
            <w:tcW w:w="6095" w:type="dxa"/>
          </w:tcPr>
          <w:p w14:paraId="423029D3" w14:textId="77777777" w:rsidR="00127E15" w:rsidRDefault="00F15F2D" w:rsidP="008D0D7A">
            <w:pPr>
              <w:spacing w:after="120"/>
              <w:rPr>
                <w:rFonts w:ascii="Times New Roman" w:hAnsi="Times New Roman" w:cs="Times New Roman"/>
              </w:rPr>
            </w:pPr>
            <w:r w:rsidRPr="007836B8">
              <w:rPr>
                <w:rFonts w:ascii="Times New Roman" w:hAnsi="Times New Roman" w:cs="Times New Roman"/>
              </w:rPr>
              <w:t>Receber o processo</w:t>
            </w:r>
            <w:r w:rsidR="00127E15">
              <w:rPr>
                <w:rFonts w:ascii="Times New Roman" w:hAnsi="Times New Roman" w:cs="Times New Roman"/>
              </w:rPr>
              <w:t>.</w:t>
            </w:r>
          </w:p>
          <w:p w14:paraId="00268E3F" w14:textId="39C9E4C2" w:rsidR="008D0D7A" w:rsidRDefault="00127E15" w:rsidP="008D0D7A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</w:t>
            </w:r>
            <w:r w:rsidR="00F15F2D" w:rsidRPr="007836B8">
              <w:rPr>
                <w:rFonts w:ascii="Times New Roman" w:hAnsi="Times New Roman" w:cs="Times New Roman"/>
                <w:b/>
                <w:bCs/>
              </w:rPr>
              <w:t>ançar a devolução dos materiais acautelados no SIPAC.</w:t>
            </w:r>
          </w:p>
          <w:p w14:paraId="06E31135" w14:textId="3CD2E4BC" w:rsidR="008D0D7A" w:rsidRPr="008D0D7A" w:rsidRDefault="008D0D7A" w:rsidP="008D0D7A">
            <w:pPr>
              <w:spacing w:after="12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8D0D7A">
              <w:rPr>
                <w:rFonts w:ascii="Times New Roman" w:hAnsi="Times New Roman" w:cs="Times New Roman"/>
              </w:rPr>
              <w:t xml:space="preserve">Caminho: </w:t>
            </w:r>
            <w:r w:rsidRPr="008D0D7A"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>SIPAC → Módulos → Patrimônio Móvel → Bens → Acautelamento → Devolução de Materiais Acautelados</w:t>
            </w:r>
            <w:r w:rsidRPr="008D0D7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  <w:p w14:paraId="73C8442D" w14:textId="27E4CB92" w:rsidR="008D0D7A" w:rsidRPr="007836B8" w:rsidRDefault="008D0D7A" w:rsidP="008D0D7A">
            <w:pPr>
              <w:spacing w:after="120"/>
              <w:rPr>
                <w:rFonts w:ascii="Times New Roman" w:hAnsi="Times New Roman" w:cs="Times New Roman"/>
              </w:rPr>
            </w:pPr>
            <w:r w:rsidRPr="008D0D7A">
              <w:rPr>
                <w:rStyle w:val="nfase"/>
                <w:rFonts w:ascii="Times New Roman" w:hAnsi="Times New Roman" w:cs="Times New Roman"/>
                <w:i w:val="0"/>
                <w:iCs w:val="0"/>
                <w:color w:val="333333"/>
                <w:shd w:val="clear" w:color="auto" w:fill="FFFFFF"/>
              </w:rPr>
              <w:t xml:space="preserve">*Consulte o manual do passo a passo no SIPAC </w:t>
            </w:r>
            <w:hyperlink r:id="rId12" w:history="1">
              <w:r w:rsidRPr="008D0D7A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AQUI</w:t>
              </w:r>
            </w:hyperlink>
            <w:r>
              <w:rPr>
                <w:rStyle w:val="nfase"/>
                <w:rFonts w:ascii="Times New Roman" w:hAnsi="Times New Roman" w:cs="Times New Roman"/>
                <w:i w:val="0"/>
                <w:iCs w:val="0"/>
                <w:color w:val="333333"/>
                <w:shd w:val="clear" w:color="auto" w:fill="FFFFFF"/>
              </w:rPr>
              <w:t>.</w:t>
            </w:r>
          </w:p>
        </w:tc>
      </w:tr>
      <w:tr w:rsidR="00F15F2D" w:rsidRPr="007836B8" w14:paraId="57EB9D9C" w14:textId="77777777" w:rsidTr="006D201B">
        <w:tc>
          <w:tcPr>
            <w:tcW w:w="992" w:type="dxa"/>
            <w:vAlign w:val="center"/>
          </w:tcPr>
          <w:p w14:paraId="598F6F76" w14:textId="77777777" w:rsidR="00F15F2D" w:rsidRPr="007836B8" w:rsidRDefault="00F15F2D" w:rsidP="006D20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36B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14:paraId="6EB3DB54" w14:textId="77777777" w:rsidR="00F15F2D" w:rsidRPr="007836B8" w:rsidRDefault="00F15F2D" w:rsidP="006D20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36B8">
              <w:rPr>
                <w:rFonts w:ascii="Times New Roman" w:eastAsia="Times New Roman" w:hAnsi="Times New Roman" w:cs="Times New Roman"/>
              </w:rPr>
              <w:t>DIPA</w:t>
            </w:r>
          </w:p>
        </w:tc>
        <w:tc>
          <w:tcPr>
            <w:tcW w:w="6095" w:type="dxa"/>
          </w:tcPr>
          <w:p w14:paraId="7FC26F8A" w14:textId="77777777" w:rsidR="00127E15" w:rsidRDefault="00127E15" w:rsidP="00127E15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Anexar</w:t>
            </w:r>
            <w:r w:rsidR="00F15F2D" w:rsidRPr="007836B8">
              <w:rPr>
                <w:rFonts w:ascii="Times New Roman" w:hAnsi="Times New Roman" w:cs="Times New Roman"/>
                <w:b/>
                <w:bCs/>
              </w:rPr>
              <w:t xml:space="preserve"> despacho ao processo</w:t>
            </w:r>
            <w:r w:rsidR="00BE14CD">
              <w:rPr>
                <w:rFonts w:ascii="Times New Roman" w:hAnsi="Times New Roman" w:cs="Times New Roman"/>
                <w:b/>
                <w:bCs/>
              </w:rPr>
              <w:t>,</w:t>
            </w:r>
            <w:r w:rsidR="00F15F2D" w:rsidRPr="007836B8">
              <w:rPr>
                <w:rFonts w:ascii="Times New Roman" w:hAnsi="Times New Roman" w:cs="Times New Roman"/>
                <w:b/>
                <w:bCs/>
              </w:rPr>
              <w:t xml:space="preserve"> informando a devolução do acautelamento. </w:t>
            </w:r>
          </w:p>
          <w:p w14:paraId="04F22114" w14:textId="78A57D3C" w:rsidR="00F15F2D" w:rsidRPr="007836B8" w:rsidRDefault="00F15F2D" w:rsidP="006D201B">
            <w:pPr>
              <w:rPr>
                <w:rFonts w:ascii="Times New Roman" w:hAnsi="Times New Roman" w:cs="Times New Roman"/>
              </w:rPr>
            </w:pPr>
            <w:r w:rsidRPr="007836B8">
              <w:rPr>
                <w:rFonts w:ascii="Times New Roman" w:hAnsi="Times New Roman" w:cs="Times New Roman"/>
              </w:rPr>
              <w:t>Encaminhar o processo de volta para a Unidade demandante.</w:t>
            </w:r>
          </w:p>
        </w:tc>
      </w:tr>
      <w:tr w:rsidR="00F15F2D" w:rsidRPr="007836B8" w14:paraId="1E28A3AC" w14:textId="77777777" w:rsidTr="006D201B">
        <w:tc>
          <w:tcPr>
            <w:tcW w:w="992" w:type="dxa"/>
            <w:vAlign w:val="center"/>
          </w:tcPr>
          <w:p w14:paraId="050A3CFF" w14:textId="77777777" w:rsidR="00F15F2D" w:rsidRPr="007836B8" w:rsidRDefault="00F15F2D" w:rsidP="006D20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36B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14:paraId="74D2B583" w14:textId="77777777" w:rsidR="00F15F2D" w:rsidRPr="007836B8" w:rsidRDefault="00F15F2D" w:rsidP="006D20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36B8">
              <w:rPr>
                <w:rFonts w:ascii="Times New Roman" w:eastAsia="Times New Roman" w:hAnsi="Times New Roman" w:cs="Times New Roman"/>
              </w:rPr>
              <w:t>Unidade interessada</w:t>
            </w:r>
          </w:p>
        </w:tc>
        <w:tc>
          <w:tcPr>
            <w:tcW w:w="6095" w:type="dxa"/>
          </w:tcPr>
          <w:p w14:paraId="528A493E" w14:textId="77777777" w:rsidR="00F15F2D" w:rsidRPr="007836B8" w:rsidRDefault="00F15F2D" w:rsidP="006D201B">
            <w:pPr>
              <w:rPr>
                <w:rFonts w:ascii="Times New Roman" w:hAnsi="Times New Roman" w:cs="Times New Roman"/>
                <w:b/>
                <w:bCs/>
              </w:rPr>
            </w:pPr>
            <w:r w:rsidRPr="007836B8">
              <w:rPr>
                <w:rFonts w:ascii="Times New Roman" w:eastAsia="Arial" w:hAnsi="Times New Roman" w:cs="Times New Roman"/>
                <w:b/>
                <w:bCs/>
              </w:rPr>
              <w:t>Receber e arquivar processo</w:t>
            </w:r>
            <w:r w:rsidRPr="007836B8">
              <w:rPr>
                <w:rFonts w:ascii="Times New Roman" w:eastAsia="Arial" w:hAnsi="Times New Roman" w:cs="Times New Roman"/>
              </w:rPr>
              <w:t>.</w:t>
            </w:r>
          </w:p>
        </w:tc>
      </w:tr>
      <w:bookmarkEnd w:id="11"/>
    </w:tbl>
    <w:p w14:paraId="181BB04A" w14:textId="77777777" w:rsidR="00F15F2D" w:rsidRPr="00C846B1" w:rsidRDefault="00F15F2D" w:rsidP="00F15F2D">
      <w:pPr>
        <w:pStyle w:val="PargrafodaLista"/>
        <w:ind w:left="720"/>
        <w:rPr>
          <w:b/>
        </w:rPr>
      </w:pPr>
    </w:p>
    <w:p w14:paraId="7946C033" w14:textId="77777777" w:rsidR="00F15F2D" w:rsidRPr="0007258B" w:rsidRDefault="00F15F2D" w:rsidP="00F15F2D">
      <w:pPr>
        <w:rPr>
          <w:rFonts w:ascii="Times New Roman" w:hAnsi="Times New Roman" w:cs="Times New Roman"/>
        </w:rPr>
      </w:pPr>
    </w:p>
    <w:p w14:paraId="360B0E95" w14:textId="581BCA28" w:rsidR="00F15F2D" w:rsidRPr="00127E15" w:rsidRDefault="00F15F2D" w:rsidP="00127E15">
      <w:pPr>
        <w:pStyle w:val="Ttulo1"/>
        <w:numPr>
          <w:ilvl w:val="0"/>
          <w:numId w:val="6"/>
        </w:numPr>
        <w:spacing w:line="360" w:lineRule="auto"/>
      </w:pPr>
      <w:r w:rsidRPr="0007258B">
        <w:t>FORMULÁRIOS E MODELOS CORRELATOS</w:t>
      </w:r>
      <w:bookmarkEnd w:id="10"/>
    </w:p>
    <w:p w14:paraId="613B2F36" w14:textId="77777777" w:rsidR="00F15F2D" w:rsidRPr="00C846B1" w:rsidRDefault="00F15F2D" w:rsidP="00F15F2D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C846B1">
        <w:rPr>
          <w:rFonts w:ascii="Times New Roman" w:hAnsi="Times New Roman" w:cs="Times New Roman"/>
          <w:sz w:val="24"/>
          <w:szCs w:val="24"/>
        </w:rPr>
        <w:t xml:space="preserve">Modelo de Formulário de Solicitação de Acautelamento – Disponível em: </w:t>
      </w:r>
      <w:r w:rsidRPr="00C846B1">
        <w:rPr>
          <w:rFonts w:ascii="Times New Roman" w:hAnsi="Times New Roman" w:cs="Times New Roman"/>
          <w:color w:val="FF0000"/>
          <w:sz w:val="24"/>
          <w:szCs w:val="24"/>
        </w:rPr>
        <w:t>SITE da PRA.</w:t>
      </w:r>
    </w:p>
    <w:p w14:paraId="368F1697" w14:textId="77777777" w:rsidR="00F15F2D" w:rsidRDefault="00F15F2D" w:rsidP="00F15F2D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2A626EE1" w14:textId="261D9AE6" w:rsidR="00F15F2D" w:rsidRDefault="00F15F2D" w:rsidP="007778E7">
      <w:pPr>
        <w:pStyle w:val="Ttulo1"/>
        <w:numPr>
          <w:ilvl w:val="0"/>
          <w:numId w:val="6"/>
        </w:numPr>
      </w:pPr>
      <w:r w:rsidRPr="00C846B1">
        <w:lastRenderedPageBreak/>
        <w:t>FLUXOGRAMA</w:t>
      </w:r>
    </w:p>
    <w:p w14:paraId="1D448748" w14:textId="396417CE" w:rsidR="00F15F2D" w:rsidRPr="00E81D11" w:rsidRDefault="00762B97" w:rsidP="00F15F2D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8"/>
        </w:rPr>
        <w:drawing>
          <wp:inline distT="0" distB="0" distL="0" distR="0" wp14:anchorId="4FF219D2" wp14:editId="6E85F631">
            <wp:extent cx="5400040" cy="3256280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68AF4" w14:textId="209145FF" w:rsidR="00F15F2D" w:rsidRDefault="00F15F2D" w:rsidP="00F15F2D">
      <w:pPr>
        <w:spacing w:before="102"/>
        <w:ind w:right="4305"/>
        <w:rPr>
          <w:rFonts w:ascii="Times New Roman" w:hAnsi="Times New Roman" w:cs="Times New Roman"/>
          <w:b/>
          <w:sz w:val="9"/>
          <w:szCs w:val="9"/>
        </w:rPr>
      </w:pPr>
    </w:p>
    <w:p w14:paraId="3B0D9C84" w14:textId="0BAF62E1" w:rsidR="00F15F2D" w:rsidRPr="007778E7" w:rsidRDefault="00F15F2D" w:rsidP="007778E7">
      <w:pPr>
        <w:pStyle w:val="Ttulo1"/>
        <w:numPr>
          <w:ilvl w:val="0"/>
          <w:numId w:val="6"/>
        </w:numPr>
      </w:pPr>
      <w:r w:rsidRPr="007778E7">
        <w:t>INDICADORES</w:t>
      </w:r>
    </w:p>
    <w:p w14:paraId="143A40AF" w14:textId="77777777" w:rsidR="00F15F2D" w:rsidRDefault="00F15F2D" w:rsidP="00F15F2D"/>
    <w:p w14:paraId="19D02D0D" w14:textId="2A3BBEE0" w:rsidR="00F15F2D" w:rsidRPr="003F5D51" w:rsidRDefault="00F15F2D" w:rsidP="00F15F2D">
      <w:pPr>
        <w:pStyle w:val="PargrafodaLista"/>
        <w:widowControl/>
        <w:numPr>
          <w:ilvl w:val="0"/>
          <w:numId w:val="4"/>
        </w:numPr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D51">
        <w:rPr>
          <w:rFonts w:ascii="Times New Roman" w:hAnsi="Times New Roman" w:cs="Times New Roman"/>
          <w:sz w:val="24"/>
          <w:szCs w:val="24"/>
        </w:rPr>
        <w:t xml:space="preserve">Relação da quantidade de bens acautelados/ </w:t>
      </w:r>
      <w:r w:rsidR="008223C8" w:rsidRPr="003F5D51">
        <w:rPr>
          <w:rFonts w:ascii="Times New Roman" w:hAnsi="Times New Roman" w:cs="Times New Roman"/>
          <w:sz w:val="24"/>
          <w:szCs w:val="24"/>
        </w:rPr>
        <w:t>Q</w:t>
      </w:r>
      <w:r w:rsidRPr="003F5D51">
        <w:rPr>
          <w:rFonts w:ascii="Times New Roman" w:hAnsi="Times New Roman" w:cs="Times New Roman"/>
          <w:sz w:val="24"/>
          <w:szCs w:val="24"/>
        </w:rPr>
        <w:t>uantidade de bens no acervo</w:t>
      </w:r>
      <w:r w:rsidR="00127E15">
        <w:rPr>
          <w:rFonts w:ascii="Times New Roman" w:hAnsi="Times New Roman" w:cs="Times New Roman"/>
          <w:sz w:val="24"/>
          <w:szCs w:val="24"/>
        </w:rPr>
        <w:t>.</w:t>
      </w:r>
    </w:p>
    <w:p w14:paraId="53B104E6" w14:textId="77777777" w:rsidR="00A322E3" w:rsidRDefault="00A322E3" w:rsidP="00F15F2D">
      <w:pPr>
        <w:widowControl/>
        <w:spacing w:after="160" w:line="25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82744DB" w14:textId="77777777" w:rsidR="00F15F2D" w:rsidRPr="00FB2006" w:rsidRDefault="00F15F2D" w:rsidP="00F15F2D">
      <w:pPr>
        <w:widowControl/>
        <w:spacing w:before="120"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FB2006">
        <w:rPr>
          <w:rFonts w:ascii="Times New Roman" w:hAnsi="Times New Roman" w:cs="Times New Roman"/>
          <w:b/>
          <w:sz w:val="24"/>
          <w:szCs w:val="24"/>
        </w:rPr>
        <w:t xml:space="preserve">CONTATO </w:t>
      </w:r>
    </w:p>
    <w:p w14:paraId="5589514F" w14:textId="54F02888" w:rsidR="00F15F2D" w:rsidRPr="00FB2006" w:rsidRDefault="00F15F2D" w:rsidP="00FB2006">
      <w:pPr>
        <w:widowControl/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B2006">
        <w:rPr>
          <w:rFonts w:ascii="Times New Roman" w:eastAsia="Arial" w:hAnsi="Times New Roman" w:cs="Times New Roman"/>
          <w:b/>
          <w:sz w:val="24"/>
          <w:szCs w:val="24"/>
        </w:rPr>
        <w:t>Divisão de Patrimônio</w:t>
      </w:r>
      <w:r w:rsidR="00FB2006" w:rsidRPr="00FB2006">
        <w:rPr>
          <w:rFonts w:ascii="Times New Roman" w:eastAsia="Arial" w:hAnsi="Times New Roman" w:cs="Times New Roman"/>
          <w:b/>
          <w:sz w:val="24"/>
          <w:szCs w:val="24"/>
        </w:rPr>
        <w:t>/</w:t>
      </w:r>
      <w:r w:rsidRPr="00FB2006">
        <w:rPr>
          <w:rFonts w:ascii="Times New Roman" w:eastAsia="Arial" w:hAnsi="Times New Roman" w:cs="Times New Roman"/>
          <w:b/>
          <w:sz w:val="24"/>
          <w:szCs w:val="24"/>
        </w:rPr>
        <w:t>CA</w:t>
      </w:r>
      <w:r w:rsidR="00FB2006" w:rsidRPr="00FB2006">
        <w:rPr>
          <w:rFonts w:ascii="Times New Roman" w:eastAsia="Arial" w:hAnsi="Times New Roman" w:cs="Times New Roman"/>
          <w:b/>
          <w:sz w:val="24"/>
          <w:szCs w:val="24"/>
        </w:rPr>
        <w:t>D/</w:t>
      </w:r>
      <w:r w:rsidR="00FB2006">
        <w:rPr>
          <w:rFonts w:ascii="Times New Roman" w:eastAsia="Arial" w:hAnsi="Times New Roman" w:cs="Times New Roman"/>
          <w:b/>
          <w:sz w:val="24"/>
          <w:szCs w:val="24"/>
        </w:rPr>
        <w:t>PRA</w:t>
      </w:r>
    </w:p>
    <w:p w14:paraId="1001360B" w14:textId="77777777" w:rsidR="00F15F2D" w:rsidRPr="00FB2006" w:rsidRDefault="00F15F2D" w:rsidP="00FB2006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before="120" w:after="12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14">
        <w:r w:rsidRPr="00FB20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divisaodepatrimonio@pra.ufpb.br</w:t>
        </w:r>
      </w:hyperlink>
    </w:p>
    <w:p w14:paraId="1982FE85" w14:textId="77777777" w:rsidR="00F15F2D" w:rsidRPr="00FB2006" w:rsidRDefault="00F15F2D" w:rsidP="00FB2006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06"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(83) 3216-7424</w:t>
      </w:r>
    </w:p>
    <w:p w14:paraId="18101F2F" w14:textId="77777777" w:rsidR="00F15F2D" w:rsidRDefault="00F15F2D" w:rsidP="00F15F2D">
      <w:pPr>
        <w:widowControl/>
        <w:spacing w:after="160" w:line="256" w:lineRule="auto"/>
        <w:contextualSpacing/>
      </w:pPr>
    </w:p>
    <w:p w14:paraId="18811C2C" w14:textId="77777777" w:rsidR="00F15F2D" w:rsidRDefault="00F15F2D" w:rsidP="00F15F2D">
      <w:pPr>
        <w:spacing w:before="102"/>
        <w:ind w:right="4305"/>
        <w:rPr>
          <w:rFonts w:ascii="Times New Roman" w:hAnsi="Times New Roman" w:cs="Times New Roman"/>
          <w:b/>
          <w:sz w:val="9"/>
          <w:szCs w:val="9"/>
        </w:rPr>
      </w:pPr>
    </w:p>
    <w:p w14:paraId="2C227D3C" w14:textId="77777777" w:rsidR="00F15F2D" w:rsidRPr="00211838" w:rsidRDefault="00F15F2D" w:rsidP="00F15F2D">
      <w:pPr>
        <w:tabs>
          <w:tab w:val="left" w:pos="567"/>
        </w:tabs>
        <w:rPr>
          <w:b/>
        </w:rPr>
      </w:pPr>
      <w:r w:rsidRPr="00211838">
        <w:rPr>
          <w:b/>
        </w:rPr>
        <w:t xml:space="preserve">CONTROLE DE REVISÃO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78"/>
        <w:gridCol w:w="1714"/>
        <w:gridCol w:w="1689"/>
        <w:gridCol w:w="1714"/>
        <w:gridCol w:w="1699"/>
      </w:tblGrid>
      <w:tr w:rsidR="00F15F2D" w:rsidRPr="00211838" w14:paraId="6C6E9AF0" w14:textId="77777777" w:rsidTr="006D201B">
        <w:tc>
          <w:tcPr>
            <w:tcW w:w="988" w:type="pct"/>
            <w:vAlign w:val="center"/>
          </w:tcPr>
          <w:p w14:paraId="422B2896" w14:textId="77777777" w:rsidR="00F15F2D" w:rsidRPr="00211838" w:rsidRDefault="00F15F2D" w:rsidP="006D20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Revisão</w:t>
            </w:r>
          </w:p>
        </w:tc>
        <w:tc>
          <w:tcPr>
            <w:tcW w:w="1009" w:type="pct"/>
            <w:vAlign w:val="center"/>
          </w:tcPr>
          <w:p w14:paraId="0CC0C867" w14:textId="77777777" w:rsidR="00F15F2D" w:rsidRPr="00211838" w:rsidRDefault="00F15F2D" w:rsidP="006D20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994" w:type="pct"/>
            <w:vAlign w:val="center"/>
          </w:tcPr>
          <w:p w14:paraId="5AD4DCF3" w14:textId="77777777" w:rsidR="00F15F2D" w:rsidRPr="00211838" w:rsidRDefault="00F15F2D" w:rsidP="006D20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Histórico das Revisões</w:t>
            </w:r>
          </w:p>
        </w:tc>
        <w:tc>
          <w:tcPr>
            <w:tcW w:w="1009" w:type="pct"/>
            <w:vAlign w:val="center"/>
          </w:tcPr>
          <w:p w14:paraId="332D45B2" w14:textId="77777777" w:rsidR="00F15F2D" w:rsidRPr="00211838" w:rsidRDefault="00F15F2D" w:rsidP="006D20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Item(ns) Revisado(s)</w:t>
            </w:r>
          </w:p>
        </w:tc>
        <w:tc>
          <w:tcPr>
            <w:tcW w:w="1000" w:type="pct"/>
            <w:vAlign w:val="center"/>
          </w:tcPr>
          <w:p w14:paraId="6AD79B52" w14:textId="77777777" w:rsidR="00F15F2D" w:rsidRPr="00211838" w:rsidRDefault="00F15F2D" w:rsidP="006D20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Revisado por</w:t>
            </w:r>
          </w:p>
        </w:tc>
      </w:tr>
      <w:tr w:rsidR="00F15F2D" w:rsidRPr="00211838" w14:paraId="5206F757" w14:textId="77777777" w:rsidTr="006D201B">
        <w:tc>
          <w:tcPr>
            <w:tcW w:w="988" w:type="pct"/>
            <w:vAlign w:val="center"/>
          </w:tcPr>
          <w:p w14:paraId="6A3AD6A8" w14:textId="77777777" w:rsidR="00F15F2D" w:rsidRPr="00211838" w:rsidRDefault="00F15F2D" w:rsidP="006D20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09" w:type="pct"/>
            <w:vAlign w:val="center"/>
          </w:tcPr>
          <w:p w14:paraId="6E49D367" w14:textId="77777777" w:rsidR="00F15F2D" w:rsidRPr="00211838" w:rsidRDefault="00F15F2D" w:rsidP="006D20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22/07/2022</w:t>
            </w:r>
          </w:p>
        </w:tc>
        <w:tc>
          <w:tcPr>
            <w:tcW w:w="994" w:type="pct"/>
            <w:vAlign w:val="center"/>
          </w:tcPr>
          <w:p w14:paraId="21401799" w14:textId="77777777" w:rsidR="00F15F2D" w:rsidRPr="00211838" w:rsidRDefault="00F15F2D" w:rsidP="006D20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sz w:val="24"/>
                <w:szCs w:val="24"/>
              </w:rPr>
              <w:t>Revisão Final</w:t>
            </w:r>
          </w:p>
        </w:tc>
        <w:tc>
          <w:tcPr>
            <w:tcW w:w="1009" w:type="pct"/>
            <w:vAlign w:val="center"/>
          </w:tcPr>
          <w:p w14:paraId="32D601C1" w14:textId="77777777" w:rsidR="00F15F2D" w:rsidRPr="00211838" w:rsidRDefault="00F15F2D" w:rsidP="006D20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sz w:val="24"/>
                <w:szCs w:val="24"/>
              </w:rPr>
              <w:t>Todos</w:t>
            </w:r>
          </w:p>
        </w:tc>
        <w:tc>
          <w:tcPr>
            <w:tcW w:w="1000" w:type="pct"/>
            <w:vAlign w:val="center"/>
          </w:tcPr>
          <w:p w14:paraId="570E134B" w14:textId="77777777" w:rsidR="00F15F2D" w:rsidRPr="00211838" w:rsidRDefault="00F15F2D" w:rsidP="006D20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E7">
              <w:rPr>
                <w:rFonts w:ascii="Times New Roman" w:hAnsi="Times New Roman" w:cs="Times New Roman"/>
                <w:sz w:val="24"/>
                <w:szCs w:val="24"/>
              </w:rPr>
              <w:t>Dennis Thadeu Freitas</w:t>
            </w:r>
          </w:p>
        </w:tc>
      </w:tr>
      <w:tr w:rsidR="00F15F2D" w:rsidRPr="00211838" w14:paraId="24627AC6" w14:textId="77777777" w:rsidTr="006D201B">
        <w:tc>
          <w:tcPr>
            <w:tcW w:w="988" w:type="pct"/>
            <w:vAlign w:val="center"/>
          </w:tcPr>
          <w:p w14:paraId="704BAF4D" w14:textId="77777777" w:rsidR="00F15F2D" w:rsidRPr="00211838" w:rsidRDefault="00F15F2D" w:rsidP="006D20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22910FFD" w14:textId="77777777" w:rsidR="00F15F2D" w:rsidRPr="00211838" w:rsidRDefault="00F15F2D" w:rsidP="006D20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Align w:val="center"/>
          </w:tcPr>
          <w:p w14:paraId="321F2FDB" w14:textId="77777777" w:rsidR="00F15F2D" w:rsidRPr="00211838" w:rsidRDefault="00F15F2D" w:rsidP="006D20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717BC151" w14:textId="77777777" w:rsidR="00F15F2D" w:rsidRPr="00211838" w:rsidRDefault="00F15F2D" w:rsidP="006D20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33B43BAF" w14:textId="77777777" w:rsidR="00F15F2D" w:rsidRPr="00211838" w:rsidRDefault="00F15F2D" w:rsidP="006D20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F2D" w:rsidRPr="00211838" w14:paraId="7581A50B" w14:textId="77777777" w:rsidTr="006D201B">
        <w:tc>
          <w:tcPr>
            <w:tcW w:w="988" w:type="pct"/>
            <w:vAlign w:val="center"/>
          </w:tcPr>
          <w:p w14:paraId="710CBB5E" w14:textId="77777777" w:rsidR="00F15F2D" w:rsidRPr="00211838" w:rsidRDefault="00F15F2D" w:rsidP="006D201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107D0342" w14:textId="77777777" w:rsidR="00F15F2D" w:rsidRPr="00211838" w:rsidRDefault="00F15F2D" w:rsidP="006D20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Align w:val="center"/>
          </w:tcPr>
          <w:p w14:paraId="26F2A311" w14:textId="77777777" w:rsidR="00F15F2D" w:rsidRPr="00211838" w:rsidRDefault="00F15F2D" w:rsidP="006D20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45667D78" w14:textId="77777777" w:rsidR="00F15F2D" w:rsidRPr="00211838" w:rsidRDefault="00F15F2D" w:rsidP="006D20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07E84A93" w14:textId="77777777" w:rsidR="00F15F2D" w:rsidRPr="00211838" w:rsidRDefault="00F15F2D" w:rsidP="006D20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44ECB1" w14:textId="77777777" w:rsidR="00F15F2D" w:rsidRDefault="00F15F2D" w:rsidP="00F15F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2"/>
        <w:gridCol w:w="2827"/>
        <w:gridCol w:w="2835"/>
      </w:tblGrid>
      <w:tr w:rsidR="00F15F2D" w:rsidRPr="00211838" w14:paraId="304DD26D" w14:textId="77777777" w:rsidTr="006D201B">
        <w:tc>
          <w:tcPr>
            <w:tcW w:w="3020" w:type="dxa"/>
            <w:vAlign w:val="center"/>
          </w:tcPr>
          <w:p w14:paraId="253919F8" w14:textId="77777777" w:rsidR="00F15F2D" w:rsidRPr="00211838" w:rsidRDefault="00F15F2D" w:rsidP="006D20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Elaborado por: </w:t>
            </w:r>
            <w:r w:rsidRPr="005364A7">
              <w:rPr>
                <w:rFonts w:ascii="Times New Roman" w:hAnsi="Times New Roman" w:cs="Times New Roman"/>
                <w:bCs/>
                <w:sz w:val="24"/>
                <w:szCs w:val="24"/>
              </w:rPr>
              <w:t>Rebeca Honorato Neiva</w:t>
            </w:r>
          </w:p>
        </w:tc>
        <w:tc>
          <w:tcPr>
            <w:tcW w:w="3020" w:type="dxa"/>
            <w:vAlign w:val="center"/>
          </w:tcPr>
          <w:p w14:paraId="1AA60681" w14:textId="1DBEC260" w:rsidR="00F15F2D" w:rsidRPr="00127E15" w:rsidRDefault="00F15F2D" w:rsidP="006D20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Aprovado por:</w:t>
            </w:r>
            <w:r w:rsidR="00BE1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14CD">
              <w:rPr>
                <w:rFonts w:ascii="Times New Roman" w:hAnsi="Times New Roman" w:cs="Times New Roman"/>
                <w:bCs/>
                <w:sz w:val="24"/>
                <w:szCs w:val="24"/>
              </w:rPr>
              <w:t>Márcio André Veras Machado</w:t>
            </w:r>
          </w:p>
        </w:tc>
        <w:tc>
          <w:tcPr>
            <w:tcW w:w="3021" w:type="dxa"/>
            <w:vAlign w:val="center"/>
          </w:tcPr>
          <w:p w14:paraId="6E543A4F" w14:textId="623EC727" w:rsidR="00F15F2D" w:rsidRPr="00127E15" w:rsidRDefault="00F15F2D" w:rsidP="006D201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  <w:r w:rsidR="00BE1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14CD">
              <w:rPr>
                <w:rFonts w:ascii="Times New Roman" w:hAnsi="Times New Roman" w:cs="Times New Roman"/>
                <w:bCs/>
                <w:sz w:val="24"/>
                <w:szCs w:val="24"/>
              </w:rPr>
              <w:t>10/11/2022</w:t>
            </w:r>
          </w:p>
        </w:tc>
      </w:tr>
    </w:tbl>
    <w:p w14:paraId="46CB24B1" w14:textId="77777777" w:rsidR="00430703" w:rsidRDefault="00430703"/>
    <w:sectPr w:rsidR="00430703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B709" w14:textId="77777777" w:rsidR="00985127" w:rsidRDefault="00985127" w:rsidP="00F15F2D">
      <w:r>
        <w:separator/>
      </w:r>
    </w:p>
  </w:endnote>
  <w:endnote w:type="continuationSeparator" w:id="0">
    <w:p w14:paraId="0D66813C" w14:textId="77777777" w:rsidR="00985127" w:rsidRDefault="00985127" w:rsidP="00F1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3A8FA" w14:textId="77777777" w:rsidR="00985127" w:rsidRDefault="00985127" w:rsidP="00F15F2D">
      <w:r>
        <w:separator/>
      </w:r>
    </w:p>
  </w:footnote>
  <w:footnote w:type="continuationSeparator" w:id="0">
    <w:p w14:paraId="0C385906" w14:textId="77777777" w:rsidR="00985127" w:rsidRDefault="00985127" w:rsidP="00F15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226962"/>
      <w:docPartObj>
        <w:docPartGallery w:val="Page Numbers (Top of Page)"/>
        <w:docPartUnique/>
      </w:docPartObj>
    </w:sdtPr>
    <w:sdtContent>
      <w:p w14:paraId="2DA2E441" w14:textId="39A8755F" w:rsidR="00F15F2D" w:rsidRDefault="00F15F2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4CCACE2F" w14:textId="77777777" w:rsidR="00F15F2D" w:rsidRDefault="00F15F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91F6C"/>
    <w:multiLevelType w:val="hybridMultilevel"/>
    <w:tmpl w:val="48BCB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F39F8"/>
    <w:multiLevelType w:val="hybridMultilevel"/>
    <w:tmpl w:val="34FE603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EE0F04"/>
    <w:multiLevelType w:val="hybridMultilevel"/>
    <w:tmpl w:val="33B408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669D3"/>
    <w:multiLevelType w:val="hybridMultilevel"/>
    <w:tmpl w:val="CB74C81A"/>
    <w:lvl w:ilvl="0" w:tplc="0702458E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 w15:restartNumberingAfterBreak="0">
    <w:nsid w:val="71B875BD"/>
    <w:multiLevelType w:val="hybridMultilevel"/>
    <w:tmpl w:val="5B6A4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B3644"/>
    <w:multiLevelType w:val="hybridMultilevel"/>
    <w:tmpl w:val="1554BFF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4F7625"/>
    <w:multiLevelType w:val="hybridMultilevel"/>
    <w:tmpl w:val="6F06CEE4"/>
    <w:lvl w:ilvl="0" w:tplc="A3CEB0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600065">
    <w:abstractNumId w:val="6"/>
  </w:num>
  <w:num w:numId="2" w16cid:durableId="1411392294">
    <w:abstractNumId w:val="2"/>
  </w:num>
  <w:num w:numId="3" w16cid:durableId="508180463">
    <w:abstractNumId w:val="4"/>
  </w:num>
  <w:num w:numId="4" w16cid:durableId="2120291223">
    <w:abstractNumId w:val="0"/>
  </w:num>
  <w:num w:numId="5" w16cid:durableId="1087773449">
    <w:abstractNumId w:val="1"/>
  </w:num>
  <w:num w:numId="6" w16cid:durableId="830217053">
    <w:abstractNumId w:val="3"/>
  </w:num>
  <w:num w:numId="7" w16cid:durableId="590705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2D"/>
    <w:rsid w:val="000048E2"/>
    <w:rsid w:val="00034184"/>
    <w:rsid w:val="00077026"/>
    <w:rsid w:val="00090C67"/>
    <w:rsid w:val="000923E9"/>
    <w:rsid w:val="000B645F"/>
    <w:rsid w:val="00127E15"/>
    <w:rsid w:val="00165D7E"/>
    <w:rsid w:val="002249FD"/>
    <w:rsid w:val="00265300"/>
    <w:rsid w:val="002A1FD7"/>
    <w:rsid w:val="002B1D91"/>
    <w:rsid w:val="002C7360"/>
    <w:rsid w:val="00383732"/>
    <w:rsid w:val="003F5D51"/>
    <w:rsid w:val="00430703"/>
    <w:rsid w:val="00612590"/>
    <w:rsid w:val="00667549"/>
    <w:rsid w:val="0069487E"/>
    <w:rsid w:val="006E6948"/>
    <w:rsid w:val="00731ADF"/>
    <w:rsid w:val="00762B97"/>
    <w:rsid w:val="007778E7"/>
    <w:rsid w:val="007836B8"/>
    <w:rsid w:val="007C1A47"/>
    <w:rsid w:val="008223C8"/>
    <w:rsid w:val="008D0D7A"/>
    <w:rsid w:val="008E4982"/>
    <w:rsid w:val="00940273"/>
    <w:rsid w:val="00941E8A"/>
    <w:rsid w:val="0094634F"/>
    <w:rsid w:val="00985127"/>
    <w:rsid w:val="00A322E3"/>
    <w:rsid w:val="00A55954"/>
    <w:rsid w:val="00A62658"/>
    <w:rsid w:val="00AB3B56"/>
    <w:rsid w:val="00B5732D"/>
    <w:rsid w:val="00BE14CD"/>
    <w:rsid w:val="00C4645A"/>
    <w:rsid w:val="00CC7BA0"/>
    <w:rsid w:val="00D85646"/>
    <w:rsid w:val="00DE03FC"/>
    <w:rsid w:val="00E15B65"/>
    <w:rsid w:val="00E70964"/>
    <w:rsid w:val="00E73F09"/>
    <w:rsid w:val="00F14FD4"/>
    <w:rsid w:val="00F15F2D"/>
    <w:rsid w:val="00F36ADB"/>
    <w:rsid w:val="00F44D58"/>
    <w:rsid w:val="00FB2006"/>
    <w:rsid w:val="00FC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F310"/>
  <w15:chartTrackingRefBased/>
  <w15:docId w15:val="{FFFB1365-5856-45F1-890D-E1342151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2D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7778E7"/>
    <w:pPr>
      <w:ind w:left="221"/>
      <w:outlineLvl w:val="0"/>
    </w:pPr>
    <w:rPr>
      <w:rFonts w:ascii="Times New Roman" w:eastAsia="Arial" w:hAnsi="Times New Roman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78E7"/>
    <w:rPr>
      <w:rFonts w:ascii="Times New Roman" w:eastAsia="Arial" w:hAnsi="Times New Roman" w:cs="Arial"/>
      <w:b/>
      <w:bCs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F15F2D"/>
    <w:pPr>
      <w:ind w:left="221"/>
    </w:pPr>
  </w:style>
  <w:style w:type="character" w:styleId="Hyperlink">
    <w:name w:val="Hyperlink"/>
    <w:basedOn w:val="Fontepargpadro"/>
    <w:uiPriority w:val="99"/>
    <w:unhideWhenUsed/>
    <w:rsid w:val="00F15F2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F15F2D"/>
    <w:rPr>
      <w:b/>
      <w:bCs/>
    </w:rPr>
  </w:style>
  <w:style w:type="table" w:styleId="Tabelacomgrade">
    <w:name w:val="Table Grid"/>
    <w:basedOn w:val="Tabelanormal"/>
    <w:uiPriority w:val="39"/>
    <w:rsid w:val="00F1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F15F2D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15F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5F2D"/>
    <w:rPr>
      <w:rFonts w:ascii="Arial MT" w:eastAsia="Arial MT" w:hAnsi="Arial MT" w:cs="Arial MT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F15F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5F2D"/>
    <w:rPr>
      <w:rFonts w:ascii="Arial MT" w:eastAsia="Arial MT" w:hAnsi="Arial MT" w:cs="Arial MT"/>
      <w:lang w:val="pt-PT" w:eastAsia="pt-BR"/>
    </w:rPr>
  </w:style>
  <w:style w:type="character" w:styleId="nfase">
    <w:name w:val="Emphasis"/>
    <w:basedOn w:val="Fontepargpadro"/>
    <w:uiPriority w:val="20"/>
    <w:qFormat/>
    <w:rsid w:val="00C4645A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D0D7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31ADF"/>
    <w:pPr>
      <w:spacing w:after="0" w:line="240" w:lineRule="auto"/>
    </w:pPr>
    <w:rPr>
      <w:rFonts w:ascii="Arial MT" w:eastAsia="Arial MT" w:hAnsi="Arial MT" w:cs="Arial MT"/>
      <w:lang w:val="pt-P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1A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1AD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1ADF"/>
    <w:rPr>
      <w:rFonts w:ascii="Arial MT" w:eastAsia="Arial MT" w:hAnsi="Arial MT" w:cs="Arial MT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1A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1ADF"/>
    <w:rPr>
      <w:rFonts w:ascii="Arial MT" w:eastAsia="Arial MT" w:hAnsi="Arial MT" w:cs="Arial MT"/>
      <w:b/>
      <w:bCs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net.gov.br/legislacao/in/in205_88.htm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info.ufrn.br/doku.php?id=suporte:manuais:sipac:patrimonio:bens:acautelamento:devolucao_de_materiais_acautelado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info.ufrn.br/doku.php?id=suporte:manuais:sipac:patrimonio:bens:acautelamento:renovar_alterar_termo_de_acautelament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cs.info.ufrn.br/doku.php?id=suporte:manuais:sipac:patrimonio:bens:acautelamento:abertura_de_termo_de_acautelamen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info.ufrn.br/doku.php?id=suporte:manuais:sipac:patrimonio:bens:acautelamento:abertura_de_termo_de_acautelamento" TargetMode="External"/><Relationship Id="rId14" Type="http://schemas.openxmlformats.org/officeDocument/2006/relationships/hyperlink" Target="mailto:divisaodepatrimonio@pra.ufpb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1522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29</cp:revision>
  <dcterms:created xsi:type="dcterms:W3CDTF">2022-07-22T19:35:00Z</dcterms:created>
  <dcterms:modified xsi:type="dcterms:W3CDTF">2022-11-17T14:27:00Z</dcterms:modified>
</cp:coreProperties>
</file>