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0AAA" w14:textId="77777777" w:rsidR="008157E8" w:rsidRDefault="008157E8" w:rsidP="008157E8">
      <w:pPr>
        <w:spacing w:after="0" w:line="360" w:lineRule="auto"/>
        <w:ind w:left="0" w:firstLine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6"/>
        <w:gridCol w:w="2819"/>
        <w:gridCol w:w="1448"/>
        <w:gridCol w:w="2891"/>
      </w:tblGrid>
      <w:tr w:rsidR="008157E8" w14:paraId="07EE3B51" w14:textId="77777777" w:rsidTr="00DB407F">
        <w:trPr>
          <w:trHeight w:val="426"/>
        </w:trPr>
        <w:tc>
          <w:tcPr>
            <w:tcW w:w="988" w:type="dxa"/>
          </w:tcPr>
          <w:p w14:paraId="321DEE1B" w14:textId="77777777" w:rsidR="008157E8" w:rsidRPr="00D07B20" w:rsidRDefault="008157E8" w:rsidP="00DB407F">
            <w:pPr>
              <w:ind w:firstLine="0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184D9E5D" wp14:editId="74C10344">
                  <wp:extent cx="476250" cy="671397"/>
                  <wp:effectExtent l="0" t="0" r="0" b="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l="27707" t="1956" r="29585" b="17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811" cy="673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  <w:gridSpan w:val="2"/>
            <w:vAlign w:val="center"/>
          </w:tcPr>
          <w:p w14:paraId="41444D30" w14:textId="77777777" w:rsidR="008157E8" w:rsidRDefault="008157E8" w:rsidP="00DB407F">
            <w:pPr>
              <w:ind w:firstLine="0"/>
              <w:jc w:val="center"/>
              <w:rPr>
                <w:b/>
              </w:rPr>
            </w:pPr>
            <w:r w:rsidRPr="00D07B20">
              <w:rPr>
                <w:b/>
                <w:noProof/>
              </w:rPr>
              <w:t>Universidade Federal da Paraíba</w:t>
            </w:r>
          </w:p>
        </w:tc>
        <w:tc>
          <w:tcPr>
            <w:tcW w:w="3174" w:type="dxa"/>
            <w:vAlign w:val="center"/>
          </w:tcPr>
          <w:p w14:paraId="7451F9EF" w14:textId="77777777" w:rsidR="008157E8" w:rsidRPr="00D07B20" w:rsidRDefault="008157E8" w:rsidP="00DB407F">
            <w:pPr>
              <w:ind w:firstLine="0"/>
              <w:rPr>
                <w:b/>
                <w:noProof/>
              </w:rPr>
            </w:pPr>
            <w:r w:rsidRPr="00D07B20">
              <w:rPr>
                <w:b/>
                <w:noProof/>
              </w:rPr>
              <w:t>Procedimento Operacional - PO</w:t>
            </w:r>
          </w:p>
        </w:tc>
      </w:tr>
      <w:tr w:rsidR="008157E8" w14:paraId="42808D01" w14:textId="77777777" w:rsidTr="00DB407F">
        <w:trPr>
          <w:trHeight w:val="279"/>
        </w:trPr>
        <w:tc>
          <w:tcPr>
            <w:tcW w:w="9061" w:type="dxa"/>
            <w:gridSpan w:val="4"/>
          </w:tcPr>
          <w:p w14:paraId="59663EB5" w14:textId="77777777" w:rsidR="008157E8" w:rsidRPr="00D07B20" w:rsidRDefault="008157E8" w:rsidP="00DB407F">
            <w:pPr>
              <w:ind w:firstLine="0"/>
              <w:rPr>
                <w:b/>
                <w:noProof/>
              </w:rPr>
            </w:pPr>
            <w:r w:rsidRPr="00D07B20">
              <w:rPr>
                <w:b/>
                <w:noProof/>
              </w:rPr>
              <w:t>Unidade:</w:t>
            </w:r>
            <w:r>
              <w:rPr>
                <w:noProof/>
              </w:rPr>
              <w:t xml:space="preserve"> Pró-Reitoria de Administração</w:t>
            </w:r>
          </w:p>
        </w:tc>
      </w:tr>
      <w:tr w:rsidR="008157E8" w14:paraId="308FFDA6" w14:textId="77777777" w:rsidTr="00DB407F">
        <w:tc>
          <w:tcPr>
            <w:tcW w:w="9061" w:type="dxa"/>
            <w:gridSpan w:val="4"/>
          </w:tcPr>
          <w:p w14:paraId="58AE44BD" w14:textId="1E0469D3" w:rsidR="008157E8" w:rsidRDefault="008157E8" w:rsidP="00DB407F">
            <w:pPr>
              <w:ind w:firstLine="0"/>
              <w:rPr>
                <w:b/>
              </w:rPr>
            </w:pPr>
            <w:r>
              <w:rPr>
                <w:b/>
              </w:rPr>
              <w:t xml:space="preserve">Processo: </w:t>
            </w:r>
            <w:r>
              <w:t xml:space="preserve">Solicitação de </w:t>
            </w:r>
            <w:r w:rsidR="0075408D">
              <w:t>empenho para o Almoxarifado Virtual</w:t>
            </w:r>
            <w:r w:rsidR="005D459E">
              <w:t xml:space="preserve"> Nacional</w:t>
            </w:r>
          </w:p>
        </w:tc>
      </w:tr>
      <w:tr w:rsidR="008157E8" w14:paraId="0B8559BE" w14:textId="77777777" w:rsidTr="00DB407F">
        <w:tc>
          <w:tcPr>
            <w:tcW w:w="4390" w:type="dxa"/>
            <w:gridSpan w:val="2"/>
          </w:tcPr>
          <w:p w14:paraId="1F028DDE" w14:textId="249A5F44" w:rsidR="008157E8" w:rsidRDefault="008157E8" w:rsidP="00DB407F">
            <w:pPr>
              <w:ind w:firstLine="0"/>
              <w:rPr>
                <w:b/>
              </w:rPr>
            </w:pPr>
            <w:r w:rsidRPr="008B362D">
              <w:rPr>
                <w:b/>
              </w:rPr>
              <w:t>Identificação:</w:t>
            </w:r>
            <w:r>
              <w:t xml:space="preserve"> </w:t>
            </w:r>
            <w:r w:rsidRPr="008B362D">
              <w:t>PRA/CA</w:t>
            </w:r>
            <w:r w:rsidR="009807A9">
              <w:t>D</w:t>
            </w:r>
            <w:r w:rsidRPr="008B362D">
              <w:t>/</w:t>
            </w:r>
            <w:r w:rsidR="0075408D">
              <w:t>DA</w:t>
            </w:r>
            <w:r w:rsidRPr="008B362D">
              <w:t>/0</w:t>
            </w:r>
            <w:r w:rsidR="0075408D">
              <w:t>2</w:t>
            </w:r>
          </w:p>
        </w:tc>
        <w:tc>
          <w:tcPr>
            <w:tcW w:w="1497" w:type="dxa"/>
            <w:vAlign w:val="center"/>
          </w:tcPr>
          <w:p w14:paraId="400938D8" w14:textId="77777777" w:rsidR="008157E8" w:rsidRDefault="008157E8" w:rsidP="0075408D">
            <w:pPr>
              <w:rPr>
                <w:b/>
              </w:rPr>
            </w:pPr>
            <w:r>
              <w:rPr>
                <w:b/>
              </w:rPr>
              <w:t xml:space="preserve">Versão: </w:t>
            </w:r>
            <w:r w:rsidRPr="008B362D">
              <w:t>0</w:t>
            </w:r>
            <w:r>
              <w:t>0</w:t>
            </w:r>
          </w:p>
        </w:tc>
        <w:tc>
          <w:tcPr>
            <w:tcW w:w="3174" w:type="dxa"/>
            <w:vAlign w:val="center"/>
          </w:tcPr>
          <w:p w14:paraId="3CD67CFA" w14:textId="4C6F192E" w:rsidR="008157E8" w:rsidRDefault="008157E8" w:rsidP="0075408D">
            <w:pPr>
              <w:rPr>
                <w:b/>
              </w:rPr>
            </w:pPr>
            <w:r>
              <w:rPr>
                <w:b/>
              </w:rPr>
              <w:t xml:space="preserve">Nº de folhas: </w:t>
            </w:r>
            <w:r>
              <w:t>0</w:t>
            </w:r>
            <w:r w:rsidR="005D459E">
              <w:t>6</w:t>
            </w:r>
          </w:p>
        </w:tc>
      </w:tr>
    </w:tbl>
    <w:p w14:paraId="15D0761D" w14:textId="77777777" w:rsidR="008157E8" w:rsidRDefault="008157E8" w:rsidP="008157E8">
      <w:pPr>
        <w:spacing w:after="0" w:line="360" w:lineRule="auto"/>
        <w:ind w:left="0" w:firstLine="0"/>
        <w:rPr>
          <w:b/>
        </w:rPr>
      </w:pPr>
    </w:p>
    <w:p w14:paraId="794FF0D4" w14:textId="77777777" w:rsidR="008157E8" w:rsidRPr="00D07B20" w:rsidRDefault="008157E8" w:rsidP="008157E8">
      <w:pPr>
        <w:pStyle w:val="PargrafodaLista"/>
        <w:numPr>
          <w:ilvl w:val="0"/>
          <w:numId w:val="1"/>
        </w:numPr>
        <w:spacing w:after="0" w:line="360" w:lineRule="auto"/>
        <w:rPr>
          <w:b/>
          <w:color w:val="auto"/>
        </w:rPr>
      </w:pPr>
      <w:r w:rsidRPr="00D07B20">
        <w:rPr>
          <w:b/>
          <w:color w:val="auto"/>
        </w:rPr>
        <w:t>OBJETIVO</w:t>
      </w:r>
    </w:p>
    <w:p w14:paraId="0AD6DAFF" w14:textId="39435E02" w:rsidR="008157E8" w:rsidRDefault="008157E8" w:rsidP="008157E8">
      <w:pPr>
        <w:spacing w:after="0" w:line="360" w:lineRule="auto"/>
        <w:ind w:left="360" w:firstLine="0"/>
      </w:pPr>
      <w:r>
        <w:t xml:space="preserve">Este documento orienta os procedimentos para solicitação de </w:t>
      </w:r>
      <w:r w:rsidR="0075408D">
        <w:t>empenho</w:t>
      </w:r>
      <w:r>
        <w:t xml:space="preserve"> </w:t>
      </w:r>
      <w:r w:rsidRPr="00563452">
        <w:t xml:space="preserve">para atender </w:t>
      </w:r>
      <w:r>
        <w:t xml:space="preserve">as </w:t>
      </w:r>
      <w:r w:rsidRPr="00563452">
        <w:t xml:space="preserve">despesas </w:t>
      </w:r>
      <w:r w:rsidR="0075408D">
        <w:t xml:space="preserve">da UGR </w:t>
      </w:r>
      <w:r w:rsidRPr="00563452">
        <w:t>com</w:t>
      </w:r>
      <w:r w:rsidR="0075408D">
        <w:t xml:space="preserve"> o</w:t>
      </w:r>
      <w:r w:rsidR="00BC1771">
        <w:t>s serviços do</w:t>
      </w:r>
      <w:r w:rsidR="0075408D">
        <w:t xml:space="preserve"> </w:t>
      </w:r>
      <w:hyperlink r:id="rId6" w:history="1">
        <w:r w:rsidR="0075408D" w:rsidRPr="004020C1">
          <w:rPr>
            <w:rStyle w:val="Hyperlink"/>
          </w:rPr>
          <w:t>Almoxarifado Virtual Nacional</w:t>
        </w:r>
      </w:hyperlink>
      <w:r w:rsidR="0075408D">
        <w:t>.</w:t>
      </w:r>
    </w:p>
    <w:p w14:paraId="6F9C245A" w14:textId="77777777" w:rsidR="008157E8" w:rsidRPr="00931F63" w:rsidRDefault="008157E8" w:rsidP="008157E8">
      <w:pPr>
        <w:spacing w:after="0" w:line="360" w:lineRule="auto"/>
        <w:ind w:left="0" w:firstLine="0"/>
      </w:pPr>
    </w:p>
    <w:p w14:paraId="542B87FB" w14:textId="77777777" w:rsidR="008157E8" w:rsidRPr="00F27D4B" w:rsidRDefault="008157E8" w:rsidP="008157E8">
      <w:pPr>
        <w:pStyle w:val="PargrafodaLista"/>
        <w:numPr>
          <w:ilvl w:val="0"/>
          <w:numId w:val="1"/>
        </w:numPr>
        <w:spacing w:after="0" w:line="360" w:lineRule="auto"/>
        <w:rPr>
          <w:b/>
        </w:rPr>
      </w:pPr>
      <w:r w:rsidRPr="00ED2F00">
        <w:rPr>
          <w:b/>
        </w:rPr>
        <w:t>DEFINIÇÕES</w:t>
      </w:r>
    </w:p>
    <w:p w14:paraId="77EF94E8" w14:textId="651437B8" w:rsidR="009713AC" w:rsidRDefault="009713AC" w:rsidP="009713AC">
      <w:pPr>
        <w:pStyle w:val="PargrafodaLista"/>
        <w:numPr>
          <w:ilvl w:val="3"/>
          <w:numId w:val="2"/>
        </w:numPr>
        <w:spacing w:before="120" w:after="120" w:line="276" w:lineRule="auto"/>
        <w:ind w:left="709" w:hanging="357"/>
        <w:contextualSpacing w:val="0"/>
      </w:pPr>
      <w:r w:rsidRPr="009713AC">
        <w:rPr>
          <w:b/>
          <w:bCs/>
        </w:rPr>
        <w:t>Almoxarifado Virtual Nacional</w:t>
      </w:r>
      <w:r w:rsidR="00B54F13">
        <w:rPr>
          <w:b/>
          <w:bCs/>
        </w:rPr>
        <w:t xml:space="preserve"> (AVN)</w:t>
      </w:r>
      <w:r>
        <w:t>: É uma plataforma de serviço de fornecimento de materiais de consumo administrativo</w:t>
      </w:r>
      <w:r w:rsidR="00035EF2">
        <w:t xml:space="preserve">, que englobam materiais de escritório, suprimentos de informática e papelaria. </w:t>
      </w:r>
      <w:r>
        <w:t>Trata-se de uma iniciativa da Central de Compras do Ministério da Economia</w:t>
      </w:r>
      <w:r w:rsidR="00BC1771">
        <w:t xml:space="preserve"> disponível para participação de entidades públicas de todas as Esferas e poderes</w:t>
      </w:r>
      <w:r>
        <w:t xml:space="preserve">. Os serviços </w:t>
      </w:r>
      <w:r w:rsidR="00B54F13">
        <w:t xml:space="preserve">do </w:t>
      </w:r>
      <w:r w:rsidR="006646CE">
        <w:t xml:space="preserve">AVN </w:t>
      </w:r>
      <w:r>
        <w:t xml:space="preserve">para a região </w:t>
      </w:r>
      <w:r w:rsidR="00B54F13">
        <w:t xml:space="preserve">onde se encontra a </w:t>
      </w:r>
      <w:r>
        <w:t xml:space="preserve">UFPB são prestados pela empresa BR </w:t>
      </w:r>
      <w:proofErr w:type="spellStart"/>
      <w:r>
        <w:t>Supply</w:t>
      </w:r>
      <w:proofErr w:type="spellEnd"/>
      <w:r>
        <w:t>.</w:t>
      </w:r>
    </w:p>
    <w:p w14:paraId="63A675F7" w14:textId="4F046BF5" w:rsidR="003E26DF" w:rsidRPr="009713AC" w:rsidRDefault="003E26DF" w:rsidP="009713AC">
      <w:pPr>
        <w:pStyle w:val="PargrafodaLista"/>
        <w:numPr>
          <w:ilvl w:val="3"/>
          <w:numId w:val="2"/>
        </w:numPr>
        <w:spacing w:before="120" w:after="120" w:line="276" w:lineRule="auto"/>
        <w:ind w:left="709" w:hanging="357"/>
        <w:contextualSpacing w:val="0"/>
      </w:pPr>
      <w:r>
        <w:rPr>
          <w:b/>
          <w:bCs/>
        </w:rPr>
        <w:t xml:space="preserve">ASSECAD </w:t>
      </w:r>
      <w:r w:rsidRPr="00F62637">
        <w:t>–</w:t>
      </w:r>
      <w:r w:rsidRPr="003E26DF">
        <w:rPr>
          <w:sz w:val="22"/>
          <w:szCs w:val="22"/>
        </w:rPr>
        <w:t xml:space="preserve"> </w:t>
      </w:r>
      <w:r w:rsidRPr="003E26DF">
        <w:t>Assessoria de Coordenação de Administração/CA</w:t>
      </w:r>
      <w:r w:rsidR="009807A9">
        <w:t>D</w:t>
      </w:r>
      <w:r w:rsidRPr="003E26DF">
        <w:t>/PRA.</w:t>
      </w:r>
    </w:p>
    <w:p w14:paraId="315377F7" w14:textId="53AA802F" w:rsidR="008157E8" w:rsidRDefault="008157E8" w:rsidP="0075408D">
      <w:pPr>
        <w:pStyle w:val="PargrafodaLista"/>
        <w:numPr>
          <w:ilvl w:val="3"/>
          <w:numId w:val="2"/>
        </w:numPr>
        <w:spacing w:before="120" w:after="120" w:line="276" w:lineRule="auto"/>
        <w:ind w:left="709" w:hanging="357"/>
        <w:contextualSpacing w:val="0"/>
      </w:pPr>
      <w:r w:rsidRPr="00F62637">
        <w:rPr>
          <w:b/>
          <w:bCs/>
        </w:rPr>
        <w:t>CA</w:t>
      </w:r>
      <w:r w:rsidR="009807A9">
        <w:rPr>
          <w:b/>
          <w:bCs/>
        </w:rPr>
        <w:t>D</w:t>
      </w:r>
      <w:r>
        <w:t xml:space="preserve"> </w:t>
      </w:r>
      <w:r w:rsidRPr="00F62637">
        <w:t>– Coordenação de Administração/PRA</w:t>
      </w:r>
      <w:r w:rsidR="006D6311">
        <w:t>.</w:t>
      </w:r>
    </w:p>
    <w:p w14:paraId="2D44E9CB" w14:textId="77777777" w:rsidR="00B16CAD" w:rsidRPr="00F62637" w:rsidRDefault="00B16CAD" w:rsidP="00B16CAD">
      <w:pPr>
        <w:pStyle w:val="PargrafodaLista"/>
        <w:numPr>
          <w:ilvl w:val="3"/>
          <w:numId w:val="2"/>
        </w:numPr>
        <w:spacing w:before="120" w:after="120" w:line="276" w:lineRule="auto"/>
        <w:ind w:left="709" w:hanging="357"/>
        <w:contextualSpacing w:val="0"/>
      </w:pPr>
      <w:r w:rsidRPr="00F62637">
        <w:rPr>
          <w:b/>
          <w:bCs/>
        </w:rPr>
        <w:t>CODEOR</w:t>
      </w:r>
      <w:r w:rsidRPr="00F62637">
        <w:t xml:space="preserve"> – Coordenação de Orçamento/PROPLAN</w:t>
      </w:r>
      <w:r>
        <w:t>.</w:t>
      </w:r>
    </w:p>
    <w:p w14:paraId="02E7C7F1" w14:textId="57CCAE6B" w:rsidR="008157E8" w:rsidRDefault="008157E8" w:rsidP="008157E8">
      <w:pPr>
        <w:pStyle w:val="PargrafodaLista"/>
        <w:numPr>
          <w:ilvl w:val="3"/>
          <w:numId w:val="2"/>
        </w:numPr>
        <w:spacing w:before="120" w:after="120" w:line="276" w:lineRule="auto"/>
        <w:ind w:left="709" w:hanging="357"/>
        <w:contextualSpacing w:val="0"/>
      </w:pPr>
      <w:r>
        <w:rPr>
          <w:b/>
          <w:bCs/>
        </w:rPr>
        <w:t xml:space="preserve">Empenho </w:t>
      </w:r>
      <w:r w:rsidRPr="00F62637">
        <w:t>–</w:t>
      </w:r>
      <w:r>
        <w:t xml:space="preserve"> </w:t>
      </w:r>
      <w:r w:rsidRPr="00854DAF">
        <w:t xml:space="preserve">É o primeiro estágio da despesa, conceituado como sendo o ato emanado de autoridade competente (ordenador de despesas). </w:t>
      </w:r>
      <w:r w:rsidR="002D318A">
        <w:t>É</w:t>
      </w:r>
      <w:r w:rsidRPr="00854DAF">
        <w:t xml:space="preserve"> efetuado contabilmente e registrado no sistema SIAFI</w:t>
      </w:r>
      <w:r w:rsidR="0070453C">
        <w:t>,</w:t>
      </w:r>
      <w:r w:rsidRPr="00854DAF">
        <w:t xml:space="preserve"> utilizando-se o documento Nota de Empenho, que se destina a registrar o comprometimento de despesa orçamentária, obedecidos os limites estritamente legais, bem como os casos em que se faça necessário o reforço ou a anulação desse compromisso. </w:t>
      </w:r>
    </w:p>
    <w:p w14:paraId="2D2516EE" w14:textId="0D725922" w:rsidR="00B16CAD" w:rsidRDefault="00B16CAD" w:rsidP="00B16CAD">
      <w:pPr>
        <w:pStyle w:val="PargrafodaLista"/>
        <w:numPr>
          <w:ilvl w:val="3"/>
          <w:numId w:val="2"/>
        </w:numPr>
        <w:spacing w:before="120" w:after="120" w:line="276" w:lineRule="auto"/>
        <w:ind w:left="709" w:hanging="357"/>
        <w:contextualSpacing w:val="0"/>
      </w:pPr>
      <w:r w:rsidRPr="00854DAF">
        <w:rPr>
          <w:b/>
          <w:bCs/>
        </w:rPr>
        <w:t xml:space="preserve">ND </w:t>
      </w:r>
      <w:r w:rsidRPr="00854DAF">
        <w:t xml:space="preserve">– </w:t>
      </w:r>
      <w:r w:rsidRPr="00854DAF">
        <w:rPr>
          <w:rFonts w:eastAsia="Arial"/>
        </w:rPr>
        <w:t>Nota de Dotação.</w:t>
      </w:r>
      <w:r>
        <w:rPr>
          <w:rFonts w:eastAsia="Arial"/>
        </w:rPr>
        <w:t xml:space="preserve"> </w:t>
      </w:r>
      <w:r w:rsidRPr="00854DAF">
        <w:t>Documento utilizado para detalhamento ou bloqueio de créditos orçamentários pelas unidades gestoras integrantes do Orçamento Fiscal e da Seguridade Social para posterior execução da despesa.</w:t>
      </w:r>
      <w:r>
        <w:rPr>
          <w:rFonts w:ascii="Arial" w:hAnsi="Arial" w:cs="Arial"/>
          <w:color w:val="202124"/>
          <w:shd w:val="clear" w:color="auto" w:fill="FFFFFF"/>
        </w:rPr>
        <w:t> </w:t>
      </w:r>
    </w:p>
    <w:p w14:paraId="1B3CF8A2" w14:textId="77777777" w:rsidR="008157E8" w:rsidRPr="00854DAF" w:rsidRDefault="008157E8" w:rsidP="008157E8">
      <w:pPr>
        <w:pStyle w:val="PargrafodaLista"/>
        <w:numPr>
          <w:ilvl w:val="3"/>
          <w:numId w:val="2"/>
        </w:numPr>
        <w:spacing w:before="120" w:after="120" w:line="276" w:lineRule="auto"/>
        <w:ind w:left="709" w:hanging="357"/>
        <w:contextualSpacing w:val="0"/>
      </w:pPr>
      <w:r>
        <w:rPr>
          <w:b/>
          <w:bCs/>
        </w:rPr>
        <w:t xml:space="preserve">NE </w:t>
      </w:r>
      <w:r>
        <w:t>– Nota de Empenho.</w:t>
      </w:r>
    </w:p>
    <w:p w14:paraId="0D1B1182" w14:textId="77777777" w:rsidR="008157E8" w:rsidRDefault="008157E8" w:rsidP="008157E8">
      <w:pPr>
        <w:pStyle w:val="PargrafodaLista"/>
        <w:numPr>
          <w:ilvl w:val="0"/>
          <w:numId w:val="2"/>
        </w:numPr>
        <w:spacing w:after="120" w:line="276" w:lineRule="auto"/>
        <w:ind w:hanging="357"/>
        <w:contextualSpacing w:val="0"/>
      </w:pPr>
      <w:r w:rsidRPr="00F62637">
        <w:rPr>
          <w:b/>
          <w:bCs/>
        </w:rPr>
        <w:t>PRA</w:t>
      </w:r>
      <w:r>
        <w:t xml:space="preserve"> </w:t>
      </w:r>
      <w:r w:rsidRPr="00F62637">
        <w:t xml:space="preserve">– </w:t>
      </w:r>
      <w:proofErr w:type="spellStart"/>
      <w:r>
        <w:t>Pró-Reitoria</w:t>
      </w:r>
      <w:proofErr w:type="spellEnd"/>
      <w:r>
        <w:t xml:space="preserve"> de Administração.</w:t>
      </w:r>
    </w:p>
    <w:p w14:paraId="30436808" w14:textId="77777777" w:rsidR="008157E8" w:rsidRDefault="008157E8" w:rsidP="008157E8">
      <w:pPr>
        <w:pStyle w:val="PargrafodaLista"/>
        <w:numPr>
          <w:ilvl w:val="0"/>
          <w:numId w:val="2"/>
        </w:numPr>
        <w:spacing w:before="120" w:after="120" w:line="276" w:lineRule="auto"/>
        <w:ind w:hanging="357"/>
        <w:contextualSpacing w:val="0"/>
      </w:pPr>
      <w:bookmarkStart w:id="0" w:name="_Hlk110500754"/>
      <w:r w:rsidRPr="00F62637">
        <w:rPr>
          <w:b/>
          <w:bCs/>
        </w:rPr>
        <w:t xml:space="preserve">SIPAC </w:t>
      </w:r>
      <w:r w:rsidRPr="00D9771A">
        <w:t xml:space="preserve">– </w:t>
      </w:r>
      <w:r w:rsidRPr="007504D7">
        <w:t>Sistema Integrado de Patrimônio, Administração e Contratos.</w:t>
      </w:r>
      <w:bookmarkEnd w:id="0"/>
    </w:p>
    <w:p w14:paraId="6E9DBDCA" w14:textId="1B605EF6" w:rsidR="00BC1771" w:rsidRDefault="008157E8" w:rsidP="00BC1771">
      <w:pPr>
        <w:pStyle w:val="PargrafodaLista"/>
        <w:numPr>
          <w:ilvl w:val="0"/>
          <w:numId w:val="2"/>
        </w:numPr>
        <w:spacing w:before="120" w:after="120" w:line="276" w:lineRule="auto"/>
        <w:ind w:hanging="357"/>
        <w:contextualSpacing w:val="0"/>
      </w:pPr>
      <w:r w:rsidRPr="00F62637">
        <w:rPr>
          <w:b/>
          <w:bCs/>
        </w:rPr>
        <w:t xml:space="preserve">UGR </w:t>
      </w:r>
      <w:r>
        <w:t xml:space="preserve">– Unidade </w:t>
      </w:r>
      <w:r w:rsidR="00CA6D85">
        <w:t>G</w:t>
      </w:r>
      <w:r>
        <w:t xml:space="preserve">estora </w:t>
      </w:r>
      <w:r w:rsidR="00CA6D85">
        <w:t>R</w:t>
      </w:r>
      <w:r>
        <w:t>esponsável.</w:t>
      </w:r>
      <w:r w:rsidR="00BC1771" w:rsidRPr="00BC1771">
        <w:t> Unidade do órgão usuário ao qual se vincula o solicitante e que receberá o material suprido pelo fornecedor contratado.</w:t>
      </w:r>
    </w:p>
    <w:p w14:paraId="4364D038" w14:textId="77777777" w:rsidR="008157E8" w:rsidRPr="00A45BB6" w:rsidRDefault="008157E8" w:rsidP="008157E8">
      <w:pPr>
        <w:pStyle w:val="Ttulo2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925880">
        <w:rPr>
          <w:sz w:val="24"/>
          <w:szCs w:val="24"/>
        </w:rPr>
        <w:lastRenderedPageBreak/>
        <w:t> </w:t>
      </w:r>
      <w:r w:rsidRPr="00A45BB6">
        <w:rPr>
          <w:sz w:val="24"/>
          <w:szCs w:val="24"/>
        </w:rPr>
        <w:t>INFORMAÇÕES GERAIS</w:t>
      </w:r>
    </w:p>
    <w:p w14:paraId="722CA6F9" w14:textId="7AB60AEE" w:rsidR="00D66ADE" w:rsidRDefault="00810855" w:rsidP="00D66ADE">
      <w:pPr>
        <w:pStyle w:val="PargrafodaLista"/>
        <w:numPr>
          <w:ilvl w:val="0"/>
          <w:numId w:val="6"/>
        </w:numPr>
        <w:spacing w:after="120" w:line="360" w:lineRule="auto"/>
      </w:pPr>
      <w:r w:rsidRPr="00810855">
        <w:t xml:space="preserve">O acesso à plataforma da Br </w:t>
      </w:r>
      <w:proofErr w:type="spellStart"/>
      <w:r w:rsidRPr="00810855">
        <w:t>Supply</w:t>
      </w:r>
      <w:proofErr w:type="spellEnd"/>
      <w:r w:rsidRPr="00810855">
        <w:t xml:space="preserve"> somente será concedido às </w:t>
      </w:r>
      <w:proofErr w:type="spellStart"/>
      <w:r w:rsidRPr="00810855">
        <w:t>UGR´s</w:t>
      </w:r>
      <w:proofErr w:type="spellEnd"/>
      <w:r w:rsidRPr="00810855">
        <w:t xml:space="preserve"> vinculadas à PRA. Portanto, os Programas de Pós-Graduação deverão </w:t>
      </w:r>
      <w:r w:rsidR="009807A9">
        <w:t xml:space="preserve">encaminhar suas demandas à </w:t>
      </w:r>
      <w:proofErr w:type="spellStart"/>
      <w:r w:rsidR="009807A9">
        <w:t>Pró-</w:t>
      </w:r>
      <w:r w:rsidRPr="00810855">
        <w:t>Reitoria</w:t>
      </w:r>
      <w:proofErr w:type="spellEnd"/>
      <w:r w:rsidRPr="00810855">
        <w:t xml:space="preserve"> de Pós-Graduação - PRPG</w:t>
      </w:r>
      <w:r w:rsidRPr="00810855">
        <w:rPr>
          <w:b/>
          <w:bCs/>
        </w:rPr>
        <w:t>. </w:t>
      </w:r>
      <w:r w:rsidRPr="00810855">
        <w:t>Do mesmo modo, as unidades necessitarão enviar suas demandas à UGR</w:t>
      </w:r>
      <w:r w:rsidR="00065D6A">
        <w:t xml:space="preserve"> ao qual estão vinculadas</w:t>
      </w:r>
      <w:r w:rsidRPr="00810855">
        <w:t>.</w:t>
      </w:r>
    </w:p>
    <w:p w14:paraId="119C7F71" w14:textId="391F50F2" w:rsidR="00BC1771" w:rsidRDefault="002D318A" w:rsidP="00BC1771">
      <w:pPr>
        <w:pStyle w:val="PargrafodaLista"/>
        <w:numPr>
          <w:ilvl w:val="0"/>
          <w:numId w:val="6"/>
        </w:numPr>
        <w:spacing w:after="120" w:line="360" w:lineRule="auto"/>
      </w:pPr>
      <w:r>
        <w:t xml:space="preserve">Caso a UGR ainda não tenha </w:t>
      </w:r>
      <w:r w:rsidR="0070453C">
        <w:t xml:space="preserve">se </w:t>
      </w:r>
      <w:r>
        <w:t>cadastrado no AVN, a</w:t>
      </w:r>
      <w:r w:rsidR="00810855">
        <w:t xml:space="preserve"> </w:t>
      </w:r>
      <w:r w:rsidR="00810855" w:rsidRPr="00810855">
        <w:t>planilha para cadastro dos locais de entrega e cadastro dos requisitantes e aprovadores</w:t>
      </w:r>
      <w:r w:rsidR="00810855">
        <w:t xml:space="preserve"> </w:t>
      </w:r>
      <w:r w:rsidR="00810855" w:rsidRPr="00810855">
        <w:t xml:space="preserve">deverá ser </w:t>
      </w:r>
      <w:r w:rsidR="00021490">
        <w:t xml:space="preserve">preenchida conforme o </w:t>
      </w:r>
      <w:hyperlink r:id="rId7" w:history="1">
        <w:r w:rsidR="00021490" w:rsidRPr="00082D45">
          <w:rPr>
            <w:rStyle w:val="Hyperlink"/>
          </w:rPr>
          <w:t>Manual de Preenchimento da Planilha unidades e usuários</w:t>
        </w:r>
      </w:hyperlink>
      <w:r w:rsidR="00021490">
        <w:rPr>
          <w:rStyle w:val="Hyperlink"/>
        </w:rPr>
        <w:t xml:space="preserve"> e </w:t>
      </w:r>
      <w:r w:rsidR="00810855" w:rsidRPr="00810855">
        <w:t>encaminhada para o e</w:t>
      </w:r>
      <w:r w:rsidR="00810855">
        <w:t>-</w:t>
      </w:r>
      <w:r w:rsidR="00810855" w:rsidRPr="00810855">
        <w:t>mail</w:t>
      </w:r>
      <w:r w:rsidR="00810855" w:rsidRPr="00D66ADE">
        <w:rPr>
          <w:b/>
          <w:bCs/>
        </w:rPr>
        <w:t> </w:t>
      </w:r>
      <w:hyperlink r:id="rId8" w:history="1">
        <w:r w:rsidR="00810855" w:rsidRPr="00810855">
          <w:t>almoxvirtual@pra.ufpb.br</w:t>
        </w:r>
      </w:hyperlink>
      <w:r w:rsidR="00021490">
        <w:t>.</w:t>
      </w:r>
      <w:r w:rsidR="0070453C">
        <w:t xml:space="preserve"> e</w:t>
      </w:r>
      <w:r w:rsidR="00D66ADE">
        <w:t>.</w:t>
      </w:r>
    </w:p>
    <w:p w14:paraId="2F330E18" w14:textId="7379DC16" w:rsidR="00810855" w:rsidRDefault="00810855" w:rsidP="00BC1771">
      <w:pPr>
        <w:pStyle w:val="PargrafodaLista"/>
        <w:numPr>
          <w:ilvl w:val="0"/>
          <w:numId w:val="6"/>
        </w:numPr>
        <w:spacing w:after="120" w:line="360" w:lineRule="auto"/>
      </w:pPr>
      <w:r w:rsidRPr="00810855">
        <w:t xml:space="preserve">Após a emissão da Nota de Empenho e envio da planilha com o cadastro dos locais de entrega, </w:t>
      </w:r>
      <w:r w:rsidR="007F5B11">
        <w:t xml:space="preserve">o Almoxarifado Central/PRA </w:t>
      </w:r>
      <w:r w:rsidRPr="00810855">
        <w:t>fará o cadastramento em sua plataforma e enviará o e-mail e o login para os usuários cadastrados. A partir deste momento, já é possível realizar as requisições no sistema</w:t>
      </w:r>
      <w:r w:rsidR="00580C7D">
        <w:t xml:space="preserve">. Para isso, </w:t>
      </w:r>
      <w:r w:rsidR="00BC1771">
        <w:t xml:space="preserve">deve-se visualizar o </w:t>
      </w:r>
      <w:hyperlink r:id="rId9" w:history="1">
        <w:r w:rsidR="00BC1771" w:rsidRPr="006D6311">
          <w:rPr>
            <w:rStyle w:val="Hyperlink"/>
          </w:rPr>
          <w:t xml:space="preserve">Manual do usuário </w:t>
        </w:r>
        <w:proofErr w:type="spellStart"/>
        <w:r w:rsidR="00BC1771" w:rsidRPr="006D6311">
          <w:rPr>
            <w:rStyle w:val="Hyperlink"/>
          </w:rPr>
          <w:t>BRSupply</w:t>
        </w:r>
        <w:proofErr w:type="spellEnd"/>
      </w:hyperlink>
      <w:r w:rsidR="00BC1771">
        <w:t>.</w:t>
      </w:r>
    </w:p>
    <w:p w14:paraId="18952E1D" w14:textId="6761BAAD" w:rsidR="00810855" w:rsidRPr="00A45BB6" w:rsidRDefault="00810855" w:rsidP="008157E8">
      <w:pPr>
        <w:pStyle w:val="PargrafodaLista"/>
        <w:numPr>
          <w:ilvl w:val="0"/>
          <w:numId w:val="6"/>
        </w:numPr>
        <w:spacing w:after="120" w:line="360" w:lineRule="auto"/>
      </w:pPr>
      <w:r w:rsidRPr="00810855">
        <w:t xml:space="preserve">As solicitações para aquisição de material </w:t>
      </w:r>
      <w:r w:rsidR="008320FE">
        <w:t xml:space="preserve">de escritório, suprimentos de informática e papelaria </w:t>
      </w:r>
      <w:r w:rsidRPr="00810855">
        <w:t xml:space="preserve">que não conste no sistema da Br </w:t>
      </w:r>
      <w:proofErr w:type="spellStart"/>
      <w:r w:rsidRPr="00810855">
        <w:t>Supply</w:t>
      </w:r>
      <w:proofErr w:type="spellEnd"/>
      <w:r w:rsidRPr="00810855">
        <w:t xml:space="preserve"> deverão ser encaminhadas </w:t>
      </w:r>
      <w:r w:rsidR="00580C7D">
        <w:t>para o</w:t>
      </w:r>
      <w:r w:rsidR="00580C7D" w:rsidRPr="00810855">
        <w:t xml:space="preserve"> </w:t>
      </w:r>
      <w:r w:rsidRPr="00810855">
        <w:t>e-mail</w:t>
      </w:r>
      <w:r>
        <w:t xml:space="preserve"> </w:t>
      </w:r>
      <w:hyperlink r:id="rId10" w:history="1">
        <w:r w:rsidRPr="00810855">
          <w:t>almoxvirtual@pra.ufpb.br</w:t>
        </w:r>
      </w:hyperlink>
      <w:r w:rsidR="009807A9">
        <w:t xml:space="preserve">, juntamente com a pesquisa de preços realizada conforme </w:t>
      </w:r>
      <w:r w:rsidRPr="00810855">
        <w:t xml:space="preserve">a </w:t>
      </w:r>
      <w:hyperlink r:id="rId11" w:history="1">
        <w:r w:rsidRPr="00AE13D0">
          <w:rPr>
            <w:rStyle w:val="Hyperlink"/>
          </w:rPr>
          <w:t>I</w:t>
        </w:r>
        <w:r w:rsidR="00AE13D0" w:rsidRPr="00AE13D0">
          <w:rPr>
            <w:rStyle w:val="Hyperlink"/>
          </w:rPr>
          <w:t>nstrução Normativa</w:t>
        </w:r>
        <w:r w:rsidRPr="00AE13D0">
          <w:rPr>
            <w:rStyle w:val="Hyperlink"/>
          </w:rPr>
          <w:t xml:space="preserve"> nº 73/2020-SEGES/ME</w:t>
        </w:r>
      </w:hyperlink>
      <w:r w:rsidRPr="00810855">
        <w:t>.</w:t>
      </w:r>
    </w:p>
    <w:p w14:paraId="2C242C25" w14:textId="77777777" w:rsidR="008157E8" w:rsidRDefault="008157E8" w:rsidP="008157E8">
      <w:pPr>
        <w:pStyle w:val="PargrafodaLista"/>
        <w:spacing w:after="0" w:line="360" w:lineRule="auto"/>
        <w:ind w:left="709" w:firstLine="0"/>
        <w:rPr>
          <w:b/>
        </w:rPr>
      </w:pPr>
    </w:p>
    <w:p w14:paraId="02BE4B7B" w14:textId="77777777" w:rsidR="008157E8" w:rsidRPr="00D93EDB" w:rsidRDefault="008157E8" w:rsidP="008157E8">
      <w:pPr>
        <w:pStyle w:val="PargrafodaLista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PROCEDIMENTOS</w:t>
      </w:r>
    </w:p>
    <w:p w14:paraId="59625E76" w14:textId="38A9E472" w:rsidR="008157E8" w:rsidRPr="00D93EDB" w:rsidRDefault="008157E8" w:rsidP="008157E8">
      <w:pPr>
        <w:spacing w:after="0" w:line="240" w:lineRule="auto"/>
        <w:ind w:left="720" w:firstLine="0"/>
        <w:rPr>
          <w:b/>
          <w:color w:val="auto"/>
          <w:sz w:val="20"/>
          <w:szCs w:val="20"/>
        </w:rPr>
      </w:pPr>
      <w:r w:rsidRPr="00D93EDB">
        <w:rPr>
          <w:b/>
          <w:color w:val="auto"/>
          <w:sz w:val="20"/>
          <w:szCs w:val="20"/>
        </w:rPr>
        <w:t xml:space="preserve">Passo a Passo do Processo: </w:t>
      </w:r>
      <w:r>
        <w:rPr>
          <w:b/>
          <w:color w:val="auto"/>
          <w:sz w:val="20"/>
          <w:szCs w:val="20"/>
        </w:rPr>
        <w:t>S</w:t>
      </w:r>
      <w:r w:rsidRPr="00D93EDB">
        <w:rPr>
          <w:b/>
          <w:color w:val="auto"/>
          <w:sz w:val="20"/>
          <w:szCs w:val="20"/>
        </w:rPr>
        <w:t xml:space="preserve">olicitação de </w:t>
      </w:r>
      <w:r w:rsidR="005D459E">
        <w:rPr>
          <w:b/>
          <w:color w:val="auto"/>
          <w:sz w:val="20"/>
          <w:szCs w:val="20"/>
        </w:rPr>
        <w:t>empenho para o AVN.</w:t>
      </w:r>
    </w:p>
    <w:tbl>
      <w:tblPr>
        <w:tblW w:w="765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4"/>
        <w:gridCol w:w="5250"/>
      </w:tblGrid>
      <w:tr w:rsidR="008157E8" w:rsidRPr="005D459E" w14:paraId="102FD366" w14:textId="77777777" w:rsidTr="009807A9">
        <w:tc>
          <w:tcPr>
            <w:tcW w:w="851" w:type="dxa"/>
            <w:shd w:val="clear" w:color="auto" w:fill="002060"/>
            <w:vAlign w:val="center"/>
          </w:tcPr>
          <w:p w14:paraId="2DCEB83A" w14:textId="77777777" w:rsidR="008157E8" w:rsidRPr="005D459E" w:rsidRDefault="008157E8" w:rsidP="00DB407F">
            <w:pPr>
              <w:spacing w:after="10"/>
              <w:ind w:left="0" w:firstLine="0"/>
              <w:jc w:val="center"/>
              <w:rPr>
                <w:rFonts w:eastAsia="Arial"/>
                <w:color w:val="FFFFFF"/>
                <w:sz w:val="22"/>
                <w:szCs w:val="22"/>
              </w:rPr>
            </w:pPr>
            <w:bookmarkStart w:id="1" w:name="_Hlk113286349"/>
            <w:r w:rsidRPr="005D459E">
              <w:rPr>
                <w:rFonts w:eastAsia="Arial"/>
                <w:color w:val="FFFFFF"/>
                <w:sz w:val="22"/>
                <w:szCs w:val="22"/>
              </w:rPr>
              <w:t>Etapa</w:t>
            </w:r>
          </w:p>
        </w:tc>
        <w:tc>
          <w:tcPr>
            <w:tcW w:w="1554" w:type="dxa"/>
            <w:shd w:val="clear" w:color="auto" w:fill="002060"/>
            <w:vAlign w:val="center"/>
          </w:tcPr>
          <w:p w14:paraId="6E7E4E00" w14:textId="77777777" w:rsidR="008157E8" w:rsidRPr="005D459E" w:rsidRDefault="008157E8" w:rsidP="00DB407F">
            <w:pPr>
              <w:spacing w:after="10"/>
              <w:ind w:left="0" w:firstLine="0"/>
              <w:jc w:val="center"/>
              <w:rPr>
                <w:rFonts w:eastAsia="Arial"/>
                <w:color w:val="FFFFFF"/>
                <w:sz w:val="22"/>
                <w:szCs w:val="22"/>
              </w:rPr>
            </w:pPr>
            <w:r w:rsidRPr="005D459E">
              <w:rPr>
                <w:rFonts w:eastAsia="Arial"/>
                <w:color w:val="FFFFFF"/>
                <w:sz w:val="22"/>
                <w:szCs w:val="22"/>
              </w:rPr>
              <w:t>Quem Faz?</w:t>
            </w:r>
          </w:p>
        </w:tc>
        <w:tc>
          <w:tcPr>
            <w:tcW w:w="5250" w:type="dxa"/>
            <w:shd w:val="clear" w:color="auto" w:fill="002060"/>
            <w:vAlign w:val="center"/>
          </w:tcPr>
          <w:p w14:paraId="7E835A65" w14:textId="77777777" w:rsidR="008157E8" w:rsidRPr="005D459E" w:rsidRDefault="008157E8" w:rsidP="00DB407F">
            <w:pPr>
              <w:spacing w:after="10"/>
              <w:ind w:left="0" w:firstLine="0"/>
              <w:jc w:val="center"/>
              <w:rPr>
                <w:rFonts w:eastAsia="Arial"/>
                <w:color w:val="002060"/>
                <w:sz w:val="22"/>
                <w:szCs w:val="22"/>
              </w:rPr>
            </w:pPr>
            <w:r w:rsidRPr="005D459E">
              <w:rPr>
                <w:rFonts w:eastAsia="Arial"/>
                <w:color w:val="FFFFFF"/>
                <w:sz w:val="22"/>
                <w:szCs w:val="22"/>
              </w:rPr>
              <w:t>O que faz?</w:t>
            </w:r>
          </w:p>
        </w:tc>
      </w:tr>
      <w:tr w:rsidR="00810855" w:rsidRPr="005D459E" w14:paraId="58C3EA2D" w14:textId="77777777" w:rsidTr="009807A9">
        <w:trPr>
          <w:trHeight w:val="1253"/>
        </w:trPr>
        <w:tc>
          <w:tcPr>
            <w:tcW w:w="851" w:type="dxa"/>
            <w:shd w:val="clear" w:color="auto" w:fill="FFFFFF"/>
            <w:vAlign w:val="center"/>
          </w:tcPr>
          <w:p w14:paraId="4062B3B1" w14:textId="35AD879D" w:rsidR="00810855" w:rsidRPr="005D459E" w:rsidRDefault="006D6311" w:rsidP="00DB407F">
            <w:pPr>
              <w:spacing w:after="10"/>
              <w:jc w:val="center"/>
              <w:rPr>
                <w:rFonts w:eastAsia="Arial"/>
                <w:sz w:val="22"/>
                <w:szCs w:val="22"/>
              </w:rPr>
            </w:pPr>
            <w:r w:rsidRPr="005D459E">
              <w:rPr>
                <w:rFonts w:eastAsia="Arial"/>
                <w:sz w:val="22"/>
                <w:szCs w:val="22"/>
              </w:rPr>
              <w:t>1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25945130" w14:textId="71A95A7D" w:rsidR="00810855" w:rsidRPr="005D459E" w:rsidRDefault="003E26DF" w:rsidP="00DB407F">
            <w:pPr>
              <w:spacing w:after="10"/>
              <w:ind w:left="0" w:firstLine="0"/>
              <w:jc w:val="center"/>
              <w:rPr>
                <w:rFonts w:eastAsia="Arial"/>
                <w:sz w:val="22"/>
                <w:szCs w:val="22"/>
              </w:rPr>
            </w:pPr>
            <w:r w:rsidRPr="005D459E">
              <w:rPr>
                <w:rFonts w:eastAsia="Arial"/>
                <w:sz w:val="22"/>
                <w:szCs w:val="22"/>
              </w:rPr>
              <w:t>UGR</w:t>
            </w:r>
            <w:r w:rsidR="006D6311" w:rsidRPr="005D459E">
              <w:rPr>
                <w:rFonts w:eastAsia="Arial"/>
                <w:sz w:val="22"/>
                <w:szCs w:val="22"/>
              </w:rPr>
              <w:t xml:space="preserve"> interessada</w:t>
            </w:r>
          </w:p>
        </w:tc>
        <w:tc>
          <w:tcPr>
            <w:tcW w:w="5250" w:type="dxa"/>
            <w:shd w:val="clear" w:color="auto" w:fill="FFFFFF"/>
            <w:vAlign w:val="center"/>
          </w:tcPr>
          <w:p w14:paraId="03712D0A" w14:textId="472C0ED4" w:rsidR="00810855" w:rsidRPr="005D459E" w:rsidRDefault="006D6311" w:rsidP="00DB4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left"/>
              <w:rPr>
                <w:rFonts w:eastAsia="Arial"/>
                <w:sz w:val="22"/>
                <w:szCs w:val="22"/>
              </w:rPr>
            </w:pPr>
            <w:r w:rsidRPr="005D459E">
              <w:rPr>
                <w:sz w:val="22"/>
                <w:szCs w:val="22"/>
              </w:rPr>
              <w:t>C</w:t>
            </w:r>
            <w:r w:rsidR="00810855" w:rsidRPr="005D459E">
              <w:rPr>
                <w:sz w:val="22"/>
                <w:szCs w:val="22"/>
              </w:rPr>
              <w:t xml:space="preserve">aso </w:t>
            </w:r>
            <w:r w:rsidR="00810855" w:rsidRPr="005D459E">
              <w:rPr>
                <w:b/>
                <w:bCs/>
                <w:sz w:val="22"/>
                <w:szCs w:val="22"/>
              </w:rPr>
              <w:t>não</w:t>
            </w:r>
            <w:r w:rsidR="00810855" w:rsidRPr="005D459E">
              <w:rPr>
                <w:sz w:val="22"/>
                <w:szCs w:val="22"/>
              </w:rPr>
              <w:t xml:space="preserve"> haja a quantidade de recurso desejada no elemento de despesa 339039 – Serviço Pessoa Jurídica</w:t>
            </w:r>
            <w:r w:rsidRPr="005D459E">
              <w:rPr>
                <w:sz w:val="22"/>
                <w:szCs w:val="22"/>
              </w:rPr>
              <w:t xml:space="preserve">, </w:t>
            </w:r>
            <w:r w:rsidRPr="005D459E">
              <w:rPr>
                <w:b/>
                <w:bCs/>
                <w:sz w:val="22"/>
                <w:szCs w:val="22"/>
              </w:rPr>
              <w:t>cadastrar processo no SIPAC</w:t>
            </w:r>
            <w:r w:rsidRPr="005D459E">
              <w:rPr>
                <w:sz w:val="22"/>
                <w:szCs w:val="22"/>
              </w:rPr>
              <w:t xml:space="preserve"> </w:t>
            </w:r>
            <w:r w:rsidR="001A20F9" w:rsidRPr="005D459E">
              <w:rPr>
                <w:rFonts w:eastAsia="Arial"/>
                <w:sz w:val="22"/>
                <w:szCs w:val="22"/>
              </w:rPr>
              <w:t>(Ti</w:t>
            </w:r>
            <w:r w:rsidR="001A20F9" w:rsidRPr="005D459E">
              <w:rPr>
                <w:color w:val="auto"/>
                <w:sz w:val="22"/>
                <w:szCs w:val="22"/>
              </w:rPr>
              <w:t>po de processo: Solicitação; Assunto do Processo</w:t>
            </w:r>
            <w:r w:rsidR="001A20F9" w:rsidRPr="005D459E">
              <w:rPr>
                <w:rFonts w:eastAsia="Arial"/>
                <w:sz w:val="22"/>
                <w:szCs w:val="22"/>
              </w:rPr>
              <w:t>:  </w:t>
            </w:r>
            <w:r w:rsidR="00BA1F86" w:rsidRPr="005D459E">
              <w:rPr>
                <w:rFonts w:eastAsia="Arial"/>
                <w:sz w:val="22"/>
                <w:szCs w:val="22"/>
              </w:rPr>
              <w:t>051.3</w:t>
            </w:r>
            <w:r w:rsidR="001A20F9" w:rsidRPr="005D459E">
              <w:rPr>
                <w:rFonts w:eastAsia="Arial"/>
                <w:sz w:val="22"/>
                <w:szCs w:val="22"/>
              </w:rPr>
              <w:t>)</w:t>
            </w:r>
            <w:r w:rsidR="001A20F9" w:rsidRPr="005D459E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5D459E">
              <w:rPr>
                <w:b/>
                <w:bCs/>
                <w:sz w:val="22"/>
                <w:szCs w:val="22"/>
              </w:rPr>
              <w:t>solicitando</w:t>
            </w:r>
            <w:r w:rsidRPr="005D459E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D459E">
              <w:rPr>
                <w:rStyle w:val="Forte"/>
                <w:b w:val="0"/>
                <w:bCs w:val="0"/>
                <w:sz w:val="22"/>
                <w:szCs w:val="22"/>
              </w:rPr>
              <w:t>detalhamento</w:t>
            </w:r>
            <w:r w:rsidR="00222F25">
              <w:rPr>
                <w:rStyle w:val="Forte"/>
                <w:b w:val="0"/>
                <w:bCs w:val="0"/>
                <w:sz w:val="22"/>
                <w:szCs w:val="22"/>
              </w:rPr>
              <w:t>/ remanejamento</w:t>
            </w:r>
            <w:r w:rsidRPr="005D459E">
              <w:rPr>
                <w:rStyle w:val="Forte"/>
                <w:b w:val="0"/>
                <w:bCs w:val="0"/>
                <w:sz w:val="22"/>
                <w:szCs w:val="22"/>
              </w:rPr>
              <w:t xml:space="preserve"> de crédito junto à </w:t>
            </w:r>
            <w:r w:rsidR="001A20F9" w:rsidRPr="005D459E">
              <w:rPr>
                <w:rFonts w:eastAsia="Arial"/>
                <w:b/>
                <w:bCs/>
                <w:sz w:val="22"/>
                <w:szCs w:val="22"/>
              </w:rPr>
              <w:t>Coordenação de Orçamento/PROPLAN</w:t>
            </w:r>
            <w:r w:rsidR="001A20F9" w:rsidRPr="005D459E">
              <w:rPr>
                <w:rFonts w:eastAsia="Arial"/>
                <w:sz w:val="22"/>
                <w:szCs w:val="22"/>
              </w:rPr>
              <w:t xml:space="preserve"> (11.01.07.04).</w:t>
            </w:r>
          </w:p>
          <w:p w14:paraId="27D99CE5" w14:textId="57DF1ABF" w:rsidR="001A20F9" w:rsidRPr="005D459E" w:rsidRDefault="001A20F9" w:rsidP="001A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firstLine="0"/>
              <w:jc w:val="left"/>
              <w:rPr>
                <w:rFonts w:eastAsia="Arial"/>
                <w:i/>
                <w:iCs/>
                <w:sz w:val="22"/>
                <w:szCs w:val="22"/>
              </w:rPr>
            </w:pPr>
            <w:r w:rsidRPr="005D459E">
              <w:rPr>
                <w:rFonts w:eastAsia="Arial"/>
                <w:i/>
                <w:iCs/>
                <w:sz w:val="22"/>
                <w:szCs w:val="22"/>
              </w:rPr>
              <w:t>*O processo deve conter ofício assinado pelo dirigente da unidade com a solicitação de remanejamento de crédito (conforme Modelo).</w:t>
            </w:r>
          </w:p>
          <w:p w14:paraId="45FB67A4" w14:textId="6D506557" w:rsidR="001A20F9" w:rsidRPr="005D459E" w:rsidRDefault="001A20F9" w:rsidP="00344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left"/>
              <w:rPr>
                <w:rFonts w:eastAsia="Arial"/>
                <w:sz w:val="22"/>
                <w:szCs w:val="22"/>
              </w:rPr>
            </w:pPr>
            <w:r w:rsidRPr="00CA6D85">
              <w:rPr>
                <w:rFonts w:eastAsia="Arial"/>
                <w:color w:val="FF0000"/>
                <w:sz w:val="22"/>
                <w:szCs w:val="22"/>
              </w:rPr>
              <w:t>Caso haja recurso</w:t>
            </w:r>
            <w:r w:rsidRPr="00CA6D85">
              <w:rPr>
                <w:rFonts w:eastAsia="Arial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BA1F86" w:rsidRPr="00CA6D85">
              <w:rPr>
                <w:color w:val="FF0000"/>
                <w:sz w:val="22"/>
                <w:szCs w:val="22"/>
              </w:rPr>
              <w:t>pular para a etapa 3</w:t>
            </w:r>
            <w:r w:rsidR="00BA1F86" w:rsidRPr="005D459E">
              <w:rPr>
                <w:sz w:val="22"/>
                <w:szCs w:val="22"/>
              </w:rPr>
              <w:t>.</w:t>
            </w:r>
          </w:p>
        </w:tc>
      </w:tr>
      <w:tr w:rsidR="008157E8" w:rsidRPr="005D459E" w14:paraId="26D5F7FF" w14:textId="77777777" w:rsidTr="009807A9">
        <w:tc>
          <w:tcPr>
            <w:tcW w:w="851" w:type="dxa"/>
            <w:shd w:val="clear" w:color="auto" w:fill="FFFFFF"/>
            <w:vAlign w:val="center"/>
          </w:tcPr>
          <w:p w14:paraId="78EB7763" w14:textId="6530EAD1" w:rsidR="008157E8" w:rsidRPr="005D459E" w:rsidRDefault="001A20F9" w:rsidP="00DB407F">
            <w:pPr>
              <w:spacing w:after="10"/>
              <w:jc w:val="center"/>
              <w:rPr>
                <w:rFonts w:eastAsia="Arial"/>
                <w:sz w:val="22"/>
                <w:szCs w:val="22"/>
              </w:rPr>
            </w:pPr>
            <w:r w:rsidRPr="005D459E"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7C4FFB49" w14:textId="77777777" w:rsidR="008157E8" w:rsidRPr="005D459E" w:rsidRDefault="008157E8" w:rsidP="00DB407F">
            <w:pPr>
              <w:spacing w:after="10"/>
              <w:ind w:left="0" w:firstLine="0"/>
              <w:jc w:val="center"/>
              <w:rPr>
                <w:rFonts w:eastAsia="Arial"/>
                <w:sz w:val="22"/>
                <w:szCs w:val="22"/>
              </w:rPr>
            </w:pPr>
            <w:r w:rsidRPr="005D459E">
              <w:rPr>
                <w:rFonts w:eastAsia="Arial"/>
                <w:sz w:val="22"/>
                <w:szCs w:val="22"/>
              </w:rPr>
              <w:t>CODEOR</w:t>
            </w:r>
          </w:p>
        </w:tc>
        <w:tc>
          <w:tcPr>
            <w:tcW w:w="5250" w:type="dxa"/>
            <w:shd w:val="clear" w:color="auto" w:fill="FFFFFF"/>
            <w:vAlign w:val="center"/>
          </w:tcPr>
          <w:p w14:paraId="23681622" w14:textId="77777777" w:rsidR="008157E8" w:rsidRPr="005D459E" w:rsidRDefault="008157E8" w:rsidP="00DB4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eastAsia="Arial"/>
                <w:sz w:val="22"/>
                <w:szCs w:val="22"/>
              </w:rPr>
            </w:pPr>
            <w:r w:rsidRPr="005D459E">
              <w:rPr>
                <w:rFonts w:eastAsia="Arial"/>
                <w:sz w:val="22"/>
                <w:szCs w:val="22"/>
              </w:rPr>
              <w:t>Receber processo.</w:t>
            </w:r>
          </w:p>
          <w:p w14:paraId="26C65B70" w14:textId="5C275FDA" w:rsidR="008157E8" w:rsidRPr="005D459E" w:rsidRDefault="008157E8" w:rsidP="001A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0" w:lineRule="auto"/>
              <w:ind w:left="0" w:firstLine="0"/>
              <w:jc w:val="left"/>
              <w:rPr>
                <w:rFonts w:eastAsia="Arial"/>
                <w:sz w:val="22"/>
                <w:szCs w:val="22"/>
              </w:rPr>
            </w:pPr>
            <w:r w:rsidRPr="005D459E">
              <w:rPr>
                <w:rFonts w:eastAsia="Arial"/>
                <w:b/>
                <w:bCs/>
                <w:sz w:val="22"/>
                <w:szCs w:val="22"/>
              </w:rPr>
              <w:lastRenderedPageBreak/>
              <w:t>Remanejar</w:t>
            </w:r>
            <w:r w:rsidR="00F80076">
              <w:rPr>
                <w:rFonts w:eastAsia="Arial"/>
                <w:b/>
                <w:bCs/>
                <w:sz w:val="22"/>
                <w:szCs w:val="22"/>
              </w:rPr>
              <w:t xml:space="preserve"> ou detalhar</w:t>
            </w:r>
            <w:r w:rsidRPr="005D459E">
              <w:rPr>
                <w:rFonts w:eastAsia="Arial"/>
                <w:b/>
                <w:bCs/>
                <w:sz w:val="22"/>
                <w:szCs w:val="22"/>
              </w:rPr>
              <w:t xml:space="preserve"> crédito no SIAFI</w:t>
            </w:r>
            <w:r w:rsidR="00D3454A">
              <w:rPr>
                <w:rFonts w:eastAsia="Arial"/>
                <w:b/>
                <w:bCs/>
                <w:sz w:val="22"/>
                <w:szCs w:val="22"/>
              </w:rPr>
              <w:t>,</w:t>
            </w:r>
            <w:r w:rsidRPr="005D459E">
              <w:rPr>
                <w:rFonts w:eastAsia="Arial"/>
                <w:b/>
                <w:bCs/>
                <w:sz w:val="22"/>
                <w:szCs w:val="22"/>
              </w:rPr>
              <w:t xml:space="preserve"> conforme solicitação</w:t>
            </w:r>
            <w:r w:rsidRPr="005D459E">
              <w:rPr>
                <w:rFonts w:eastAsia="Arial"/>
                <w:sz w:val="22"/>
                <w:szCs w:val="22"/>
              </w:rPr>
              <w:t>.</w:t>
            </w:r>
          </w:p>
          <w:p w14:paraId="44A3A676" w14:textId="610C99F7" w:rsidR="001A20F9" w:rsidRPr="005D459E" w:rsidRDefault="001A20F9" w:rsidP="001A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0" w:lineRule="auto"/>
              <w:ind w:left="0" w:firstLine="0"/>
              <w:jc w:val="left"/>
              <w:rPr>
                <w:rFonts w:eastAsia="Arial"/>
                <w:sz w:val="22"/>
                <w:szCs w:val="22"/>
              </w:rPr>
            </w:pPr>
            <w:r w:rsidRPr="005D459E">
              <w:rPr>
                <w:rFonts w:eastAsia="Arial"/>
                <w:sz w:val="22"/>
                <w:szCs w:val="22"/>
              </w:rPr>
              <w:t>Anexar ao processo eletrônico a Nota de Dotação e despacho informando o detalhamento dos créditos para a emissão ou o reforço do empenho.</w:t>
            </w:r>
          </w:p>
          <w:p w14:paraId="6B25DE81" w14:textId="3935D888" w:rsidR="001A20F9" w:rsidRPr="005D459E" w:rsidRDefault="001A20F9" w:rsidP="00DB4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ind w:left="0" w:firstLine="0"/>
              <w:jc w:val="left"/>
              <w:rPr>
                <w:rFonts w:eastAsia="Arial"/>
                <w:sz w:val="22"/>
                <w:szCs w:val="22"/>
              </w:rPr>
            </w:pPr>
            <w:r w:rsidRPr="005D459E">
              <w:rPr>
                <w:rFonts w:eastAsia="Arial"/>
                <w:sz w:val="22"/>
                <w:szCs w:val="22"/>
              </w:rPr>
              <w:t>Devolver processo à Unidade de Origem.</w:t>
            </w:r>
          </w:p>
        </w:tc>
      </w:tr>
      <w:tr w:rsidR="008157E8" w:rsidRPr="005D459E" w14:paraId="66860098" w14:textId="77777777" w:rsidTr="009807A9">
        <w:tc>
          <w:tcPr>
            <w:tcW w:w="851" w:type="dxa"/>
            <w:shd w:val="clear" w:color="auto" w:fill="FFFFFF"/>
            <w:vAlign w:val="center"/>
          </w:tcPr>
          <w:p w14:paraId="7997B24C" w14:textId="7EF5E447" w:rsidR="008157E8" w:rsidRPr="005D459E" w:rsidRDefault="00344103" w:rsidP="00DB407F">
            <w:pPr>
              <w:spacing w:after="10"/>
              <w:jc w:val="center"/>
              <w:rPr>
                <w:rFonts w:eastAsia="Arial"/>
                <w:sz w:val="22"/>
                <w:szCs w:val="22"/>
              </w:rPr>
            </w:pPr>
            <w:r w:rsidRPr="005D459E">
              <w:rPr>
                <w:rFonts w:eastAsia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4BA00472" w14:textId="365330BF" w:rsidR="008157E8" w:rsidRPr="005D459E" w:rsidRDefault="003E26DF" w:rsidP="00DB407F">
            <w:pPr>
              <w:spacing w:after="10"/>
              <w:ind w:left="0" w:firstLine="0"/>
              <w:jc w:val="center"/>
              <w:rPr>
                <w:rFonts w:eastAsia="Arial"/>
                <w:sz w:val="22"/>
                <w:szCs w:val="22"/>
              </w:rPr>
            </w:pPr>
            <w:r w:rsidRPr="005D459E">
              <w:rPr>
                <w:rFonts w:eastAsia="Arial"/>
                <w:sz w:val="22"/>
                <w:szCs w:val="22"/>
              </w:rPr>
              <w:t>UGR</w:t>
            </w:r>
            <w:r w:rsidR="001A20F9" w:rsidRPr="005D459E">
              <w:rPr>
                <w:rFonts w:eastAsia="Arial"/>
                <w:sz w:val="22"/>
                <w:szCs w:val="22"/>
              </w:rPr>
              <w:t xml:space="preserve"> interessada</w:t>
            </w:r>
          </w:p>
        </w:tc>
        <w:tc>
          <w:tcPr>
            <w:tcW w:w="5250" w:type="dxa"/>
            <w:shd w:val="clear" w:color="auto" w:fill="FFFFFF"/>
            <w:vAlign w:val="center"/>
          </w:tcPr>
          <w:p w14:paraId="226A5A20" w14:textId="77777777" w:rsidR="00344103" w:rsidRPr="005D459E" w:rsidRDefault="00344103" w:rsidP="00344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0" w:lineRule="auto"/>
              <w:ind w:left="0" w:firstLine="0"/>
              <w:jc w:val="left"/>
              <w:rPr>
                <w:rFonts w:eastAsia="Arial"/>
                <w:sz w:val="22"/>
                <w:szCs w:val="22"/>
              </w:rPr>
            </w:pPr>
            <w:r w:rsidRPr="005D459E">
              <w:rPr>
                <w:rFonts w:eastAsia="Arial"/>
                <w:sz w:val="22"/>
                <w:szCs w:val="22"/>
              </w:rPr>
              <w:t>Receber processo.</w:t>
            </w:r>
          </w:p>
          <w:p w14:paraId="47CB04BC" w14:textId="20C935D7" w:rsidR="008157E8" w:rsidRPr="005D459E" w:rsidRDefault="001A20F9" w:rsidP="00344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0" w:lineRule="auto"/>
              <w:ind w:left="0" w:firstLine="0"/>
              <w:jc w:val="left"/>
              <w:rPr>
                <w:sz w:val="22"/>
                <w:szCs w:val="22"/>
              </w:rPr>
            </w:pPr>
            <w:r w:rsidRPr="005D459E">
              <w:rPr>
                <w:rFonts w:eastAsia="Arial"/>
                <w:b/>
                <w:bCs/>
                <w:sz w:val="22"/>
                <w:szCs w:val="22"/>
              </w:rPr>
              <w:t>Solicitar emissão da Nota de Empenho</w:t>
            </w:r>
            <w:r w:rsidRPr="005D459E">
              <w:rPr>
                <w:rStyle w:val="Forte"/>
                <w:b w:val="0"/>
                <w:bCs w:val="0"/>
                <w:sz w:val="22"/>
                <w:szCs w:val="22"/>
              </w:rPr>
              <w:t xml:space="preserve">, informando o valor a ser empenhado para atendimento da demanda relativa ao </w:t>
            </w:r>
            <w:r w:rsidR="00344103" w:rsidRPr="005D459E">
              <w:rPr>
                <w:rStyle w:val="Forte"/>
                <w:b w:val="0"/>
                <w:bCs w:val="0"/>
                <w:sz w:val="22"/>
                <w:szCs w:val="22"/>
              </w:rPr>
              <w:t>AVN</w:t>
            </w:r>
            <w:r w:rsidR="00BA1F86" w:rsidRPr="005D459E">
              <w:rPr>
                <w:b/>
                <w:bCs/>
                <w:sz w:val="22"/>
                <w:szCs w:val="22"/>
              </w:rPr>
              <w:t>.</w:t>
            </w:r>
          </w:p>
          <w:p w14:paraId="01B35ADA" w14:textId="6CFAC77E" w:rsidR="00BA1F86" w:rsidRPr="005D459E" w:rsidRDefault="00BA1F86" w:rsidP="00BA1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firstLine="0"/>
              <w:jc w:val="left"/>
              <w:rPr>
                <w:rFonts w:eastAsia="Arial"/>
                <w:i/>
                <w:iCs/>
                <w:sz w:val="22"/>
                <w:szCs w:val="22"/>
              </w:rPr>
            </w:pPr>
            <w:r w:rsidRPr="005D459E">
              <w:rPr>
                <w:rFonts w:eastAsia="Arial"/>
                <w:i/>
                <w:iCs/>
                <w:sz w:val="22"/>
                <w:szCs w:val="22"/>
              </w:rPr>
              <w:t>*O processo no SIPAC deve conter ofício/despacho assinado pelo dirigente da unidade com a solicitação de empenho (conforme Modelo).</w:t>
            </w:r>
          </w:p>
          <w:p w14:paraId="54D7668D" w14:textId="4172A407" w:rsidR="001A20F9" w:rsidRPr="005D459E" w:rsidRDefault="00344103" w:rsidP="00BA1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0" w:lineRule="auto"/>
              <w:ind w:left="0" w:firstLine="0"/>
              <w:jc w:val="left"/>
              <w:rPr>
                <w:rFonts w:eastAsia="Arial"/>
                <w:sz w:val="22"/>
                <w:szCs w:val="22"/>
              </w:rPr>
            </w:pPr>
            <w:r w:rsidRPr="005D459E">
              <w:rPr>
                <w:sz w:val="22"/>
                <w:szCs w:val="22"/>
              </w:rPr>
              <w:t>Enviar o processo para a</w:t>
            </w:r>
            <w:r w:rsidR="001A20F9" w:rsidRPr="005D459E">
              <w:rPr>
                <w:sz w:val="22"/>
                <w:szCs w:val="22"/>
              </w:rPr>
              <w:t> Coordenação de Administração (11.01.08.02).</w:t>
            </w:r>
          </w:p>
        </w:tc>
      </w:tr>
      <w:tr w:rsidR="008157E8" w:rsidRPr="005D459E" w14:paraId="302FB9DD" w14:textId="77777777" w:rsidTr="009807A9">
        <w:trPr>
          <w:trHeight w:val="378"/>
        </w:trPr>
        <w:tc>
          <w:tcPr>
            <w:tcW w:w="851" w:type="dxa"/>
            <w:shd w:val="clear" w:color="auto" w:fill="FFFFFF"/>
            <w:vAlign w:val="center"/>
          </w:tcPr>
          <w:p w14:paraId="79D69063" w14:textId="5F7FCA41" w:rsidR="008157E8" w:rsidRPr="005D459E" w:rsidRDefault="008157E8" w:rsidP="00DB407F">
            <w:pPr>
              <w:spacing w:after="10"/>
              <w:rPr>
                <w:rFonts w:eastAsia="Arial"/>
                <w:sz w:val="22"/>
                <w:szCs w:val="22"/>
              </w:rPr>
            </w:pPr>
            <w:r w:rsidRPr="005D459E">
              <w:rPr>
                <w:rFonts w:eastAsia="Arial"/>
                <w:sz w:val="22"/>
                <w:szCs w:val="22"/>
              </w:rPr>
              <w:t xml:space="preserve">    </w:t>
            </w:r>
            <w:r w:rsidR="00BA1F86" w:rsidRPr="005D459E">
              <w:rPr>
                <w:rFonts w:eastAsia="Arial"/>
                <w:sz w:val="22"/>
                <w:szCs w:val="22"/>
              </w:rPr>
              <w:t>4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376E196E" w14:textId="3EFDCEAF" w:rsidR="008157E8" w:rsidRPr="005D459E" w:rsidRDefault="008157E8" w:rsidP="00DB407F">
            <w:pPr>
              <w:spacing w:after="10"/>
              <w:jc w:val="center"/>
              <w:rPr>
                <w:rFonts w:eastAsia="Arial"/>
                <w:sz w:val="22"/>
                <w:szCs w:val="22"/>
              </w:rPr>
            </w:pPr>
            <w:r w:rsidRPr="005D459E">
              <w:rPr>
                <w:rFonts w:eastAsia="Arial"/>
                <w:sz w:val="22"/>
                <w:szCs w:val="22"/>
              </w:rPr>
              <w:t>CA</w:t>
            </w:r>
            <w:r w:rsidR="009807A9">
              <w:rPr>
                <w:rFonts w:eastAsia="Arial"/>
                <w:sz w:val="22"/>
                <w:szCs w:val="22"/>
              </w:rPr>
              <w:t>D</w:t>
            </w:r>
          </w:p>
        </w:tc>
        <w:tc>
          <w:tcPr>
            <w:tcW w:w="5250" w:type="dxa"/>
            <w:shd w:val="clear" w:color="auto" w:fill="FFFFFF"/>
            <w:vAlign w:val="center"/>
          </w:tcPr>
          <w:p w14:paraId="407387F0" w14:textId="77777777" w:rsidR="00393B4E" w:rsidRPr="005D459E" w:rsidRDefault="00393B4E" w:rsidP="00393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" w:firstLine="0"/>
              <w:jc w:val="left"/>
              <w:rPr>
                <w:sz w:val="22"/>
                <w:szCs w:val="22"/>
              </w:rPr>
            </w:pPr>
            <w:r w:rsidRPr="005D459E">
              <w:rPr>
                <w:sz w:val="22"/>
                <w:szCs w:val="22"/>
              </w:rPr>
              <w:t>Receber processo.</w:t>
            </w:r>
          </w:p>
          <w:p w14:paraId="701138A9" w14:textId="1573790B" w:rsidR="00393B4E" w:rsidRPr="005D459E" w:rsidRDefault="008157E8" w:rsidP="005D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0" w:lineRule="auto"/>
              <w:ind w:left="28" w:firstLine="0"/>
              <w:jc w:val="left"/>
              <w:rPr>
                <w:sz w:val="22"/>
                <w:szCs w:val="22"/>
              </w:rPr>
            </w:pPr>
            <w:r w:rsidRPr="005D459E">
              <w:rPr>
                <w:b/>
                <w:bCs/>
                <w:sz w:val="22"/>
                <w:szCs w:val="22"/>
              </w:rPr>
              <w:t xml:space="preserve">Adicionar despacho </w:t>
            </w:r>
            <w:r w:rsidR="00393B4E" w:rsidRPr="005D459E">
              <w:rPr>
                <w:b/>
                <w:bCs/>
                <w:sz w:val="22"/>
                <w:szCs w:val="22"/>
              </w:rPr>
              <w:t xml:space="preserve">ao </w:t>
            </w:r>
            <w:r w:rsidRPr="005D459E">
              <w:rPr>
                <w:b/>
                <w:bCs/>
                <w:sz w:val="22"/>
                <w:szCs w:val="22"/>
              </w:rPr>
              <w:t>processo</w:t>
            </w:r>
            <w:r w:rsidR="00D3454A">
              <w:rPr>
                <w:b/>
                <w:bCs/>
                <w:sz w:val="22"/>
                <w:szCs w:val="22"/>
              </w:rPr>
              <w:t>,</w:t>
            </w:r>
            <w:r w:rsidR="00393B4E" w:rsidRPr="005D459E">
              <w:rPr>
                <w:b/>
                <w:bCs/>
                <w:sz w:val="22"/>
                <w:szCs w:val="22"/>
              </w:rPr>
              <w:t xml:space="preserve"> solicitando ao ordenador de despesas autorização para emissão do empenho</w:t>
            </w:r>
            <w:r w:rsidR="00393B4E" w:rsidRPr="005D459E">
              <w:rPr>
                <w:sz w:val="22"/>
                <w:szCs w:val="22"/>
              </w:rPr>
              <w:t>.</w:t>
            </w:r>
          </w:p>
          <w:p w14:paraId="43D3D218" w14:textId="6E9393BC" w:rsidR="00393B4E" w:rsidRPr="005D459E" w:rsidRDefault="00393B4E" w:rsidP="00393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ind w:left="30" w:firstLine="0"/>
              <w:jc w:val="left"/>
              <w:rPr>
                <w:rFonts w:eastAsia="Arial"/>
                <w:sz w:val="22"/>
                <w:szCs w:val="22"/>
              </w:rPr>
            </w:pPr>
            <w:r w:rsidRPr="005D459E">
              <w:rPr>
                <w:rFonts w:eastAsia="Arial"/>
                <w:sz w:val="22"/>
                <w:szCs w:val="22"/>
              </w:rPr>
              <w:t xml:space="preserve">Enviar </w:t>
            </w:r>
            <w:r w:rsidRPr="005D459E">
              <w:rPr>
                <w:sz w:val="22"/>
                <w:szCs w:val="22"/>
              </w:rPr>
              <w:t xml:space="preserve">processo para a </w:t>
            </w:r>
            <w:proofErr w:type="spellStart"/>
            <w:r w:rsidRPr="005D459E">
              <w:rPr>
                <w:sz w:val="22"/>
                <w:szCs w:val="22"/>
              </w:rPr>
              <w:t>Pró-Reitoria</w:t>
            </w:r>
            <w:proofErr w:type="spellEnd"/>
            <w:r w:rsidRPr="005D459E">
              <w:rPr>
                <w:sz w:val="22"/>
                <w:szCs w:val="22"/>
              </w:rPr>
              <w:t xml:space="preserve"> de Administração (11.00.47).</w:t>
            </w:r>
          </w:p>
        </w:tc>
      </w:tr>
      <w:tr w:rsidR="00393B4E" w:rsidRPr="005D459E" w14:paraId="3A3B3FFA" w14:textId="77777777" w:rsidTr="009807A9">
        <w:trPr>
          <w:trHeight w:val="378"/>
        </w:trPr>
        <w:tc>
          <w:tcPr>
            <w:tcW w:w="851" w:type="dxa"/>
            <w:shd w:val="clear" w:color="auto" w:fill="FFFFFF"/>
            <w:vAlign w:val="center"/>
          </w:tcPr>
          <w:p w14:paraId="1A76DB03" w14:textId="0E121FA8" w:rsidR="00393B4E" w:rsidRPr="005D459E" w:rsidRDefault="00393B4E" w:rsidP="003E26DF">
            <w:pPr>
              <w:spacing w:after="10"/>
              <w:jc w:val="center"/>
              <w:rPr>
                <w:rFonts w:eastAsia="Arial"/>
                <w:sz w:val="22"/>
                <w:szCs w:val="22"/>
              </w:rPr>
            </w:pPr>
            <w:r w:rsidRPr="005D459E">
              <w:rPr>
                <w:rFonts w:eastAsia="Arial"/>
                <w:sz w:val="22"/>
                <w:szCs w:val="22"/>
              </w:rPr>
              <w:t>5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5CBCBB8F" w14:textId="432EBA13" w:rsidR="00393B4E" w:rsidRPr="005D459E" w:rsidRDefault="009807A9" w:rsidP="009807A9">
            <w:pPr>
              <w:spacing w:after="10"/>
              <w:ind w:left="0" w:firstLine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Pró-Reitor de </w:t>
            </w:r>
            <w:r w:rsidR="00393B4E" w:rsidRPr="005D459E">
              <w:rPr>
                <w:rFonts w:eastAsia="Arial"/>
                <w:sz w:val="22"/>
                <w:szCs w:val="22"/>
              </w:rPr>
              <w:t>Adm</w:t>
            </w:r>
            <w:r>
              <w:rPr>
                <w:rFonts w:eastAsia="Arial"/>
                <w:sz w:val="22"/>
                <w:szCs w:val="22"/>
              </w:rPr>
              <w:t>inist</w:t>
            </w:r>
            <w:r w:rsidR="00D3454A">
              <w:rPr>
                <w:rFonts w:eastAsia="Arial"/>
                <w:sz w:val="22"/>
                <w:szCs w:val="22"/>
              </w:rPr>
              <w:t>ração</w:t>
            </w:r>
          </w:p>
        </w:tc>
        <w:tc>
          <w:tcPr>
            <w:tcW w:w="5250" w:type="dxa"/>
            <w:shd w:val="clear" w:color="auto" w:fill="FFFFFF"/>
            <w:vAlign w:val="center"/>
          </w:tcPr>
          <w:p w14:paraId="2B32DA3B" w14:textId="77777777" w:rsidR="00393B4E" w:rsidRPr="005D459E" w:rsidRDefault="00393B4E" w:rsidP="00393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" w:firstLine="0"/>
              <w:jc w:val="left"/>
              <w:rPr>
                <w:sz w:val="22"/>
                <w:szCs w:val="22"/>
              </w:rPr>
            </w:pPr>
            <w:r w:rsidRPr="005D459E">
              <w:rPr>
                <w:sz w:val="22"/>
                <w:szCs w:val="22"/>
              </w:rPr>
              <w:t>Receber processo.</w:t>
            </w:r>
          </w:p>
          <w:p w14:paraId="60D96EB1" w14:textId="77777777" w:rsidR="00393B4E" w:rsidRPr="005D459E" w:rsidRDefault="00393B4E" w:rsidP="00DB4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" w:firstLine="0"/>
              <w:jc w:val="left"/>
              <w:rPr>
                <w:sz w:val="22"/>
                <w:szCs w:val="22"/>
              </w:rPr>
            </w:pPr>
            <w:r w:rsidRPr="005D459E">
              <w:rPr>
                <w:b/>
                <w:bCs/>
                <w:sz w:val="22"/>
                <w:szCs w:val="22"/>
              </w:rPr>
              <w:t>Autorizar a emissão do empenho</w:t>
            </w:r>
            <w:r w:rsidRPr="005D459E">
              <w:rPr>
                <w:sz w:val="22"/>
                <w:szCs w:val="22"/>
              </w:rPr>
              <w:t xml:space="preserve"> se adequada a instrução processual.</w:t>
            </w:r>
          </w:p>
          <w:p w14:paraId="4F744300" w14:textId="605A5F2B" w:rsidR="00393B4E" w:rsidRPr="005D459E" w:rsidRDefault="00D60675" w:rsidP="00DB4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" w:firstLine="0"/>
              <w:jc w:val="left"/>
              <w:rPr>
                <w:sz w:val="22"/>
                <w:szCs w:val="22"/>
              </w:rPr>
            </w:pPr>
            <w:r w:rsidRPr="005D459E">
              <w:rPr>
                <w:sz w:val="22"/>
                <w:szCs w:val="22"/>
              </w:rPr>
              <w:t>Enviar o processo para a Assessoria de Coordenação de Administração (11.01.08.96).</w:t>
            </w:r>
          </w:p>
        </w:tc>
      </w:tr>
      <w:tr w:rsidR="00FC7596" w:rsidRPr="005D459E" w14:paraId="029F8444" w14:textId="77777777" w:rsidTr="009807A9">
        <w:trPr>
          <w:trHeight w:val="378"/>
        </w:trPr>
        <w:tc>
          <w:tcPr>
            <w:tcW w:w="851" w:type="dxa"/>
            <w:shd w:val="clear" w:color="auto" w:fill="FFFFFF"/>
            <w:vAlign w:val="center"/>
          </w:tcPr>
          <w:p w14:paraId="72479B33" w14:textId="70B8E1D6" w:rsidR="00FC7596" w:rsidRPr="005D459E" w:rsidRDefault="00D60675" w:rsidP="00DB407F">
            <w:pPr>
              <w:spacing w:after="1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6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4019D7EE" w14:textId="342F52BD" w:rsidR="00FC7596" w:rsidRPr="005D459E" w:rsidRDefault="00FC7596" w:rsidP="00DB407F">
            <w:pPr>
              <w:spacing w:after="10"/>
              <w:jc w:val="center"/>
              <w:rPr>
                <w:rFonts w:eastAsia="Arial"/>
                <w:sz w:val="22"/>
                <w:szCs w:val="22"/>
              </w:rPr>
            </w:pPr>
            <w:r w:rsidRPr="005D459E">
              <w:rPr>
                <w:rFonts w:eastAsia="Arial"/>
                <w:sz w:val="22"/>
                <w:szCs w:val="22"/>
              </w:rPr>
              <w:t>ASSECAD</w:t>
            </w:r>
          </w:p>
        </w:tc>
        <w:tc>
          <w:tcPr>
            <w:tcW w:w="5250" w:type="dxa"/>
            <w:shd w:val="clear" w:color="auto" w:fill="FFFFFF"/>
            <w:vAlign w:val="center"/>
          </w:tcPr>
          <w:p w14:paraId="7B965FA2" w14:textId="77777777" w:rsidR="00FC7596" w:rsidRPr="005D459E" w:rsidRDefault="00FC7596" w:rsidP="00FC7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" w:firstLine="0"/>
              <w:jc w:val="left"/>
              <w:rPr>
                <w:sz w:val="22"/>
                <w:szCs w:val="22"/>
              </w:rPr>
            </w:pPr>
            <w:r w:rsidRPr="005D459E">
              <w:rPr>
                <w:sz w:val="22"/>
                <w:szCs w:val="22"/>
              </w:rPr>
              <w:t>Receber processo.</w:t>
            </w:r>
          </w:p>
          <w:p w14:paraId="425FC9E1" w14:textId="77777777" w:rsidR="00FC7596" w:rsidRPr="005D459E" w:rsidRDefault="000917BC" w:rsidP="00453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0" w:lineRule="auto"/>
              <w:ind w:left="28" w:firstLine="0"/>
              <w:jc w:val="left"/>
              <w:rPr>
                <w:b/>
                <w:bCs/>
                <w:sz w:val="22"/>
                <w:szCs w:val="22"/>
              </w:rPr>
            </w:pPr>
            <w:r w:rsidRPr="005D459E">
              <w:rPr>
                <w:rFonts w:eastAsia="Arial"/>
                <w:b/>
                <w:bCs/>
                <w:sz w:val="22"/>
                <w:szCs w:val="22"/>
              </w:rPr>
              <w:t xml:space="preserve">Analisar </w:t>
            </w:r>
            <w:r w:rsidRPr="005D459E">
              <w:rPr>
                <w:b/>
                <w:bCs/>
                <w:sz w:val="22"/>
                <w:szCs w:val="22"/>
              </w:rPr>
              <w:t>a instrução processual.</w:t>
            </w:r>
          </w:p>
          <w:p w14:paraId="3A7DAE96" w14:textId="2A53C772" w:rsidR="000917BC" w:rsidRPr="005D459E" w:rsidRDefault="00453168" w:rsidP="00FC7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ind w:left="30" w:firstLine="0"/>
              <w:jc w:val="left"/>
              <w:rPr>
                <w:rFonts w:eastAsia="Arial"/>
                <w:sz w:val="22"/>
                <w:szCs w:val="22"/>
              </w:rPr>
            </w:pPr>
            <w:r w:rsidRPr="005D459E">
              <w:rPr>
                <w:sz w:val="22"/>
                <w:szCs w:val="22"/>
              </w:rPr>
              <w:t>Caso sejam identificadas inconsistências ou pendências na documentação, o processo é devolvido para correção/complementação.</w:t>
            </w:r>
          </w:p>
        </w:tc>
      </w:tr>
      <w:tr w:rsidR="000917BC" w:rsidRPr="005D459E" w14:paraId="5AE3FEFF" w14:textId="77777777" w:rsidTr="009807A9">
        <w:trPr>
          <w:trHeight w:val="378"/>
        </w:trPr>
        <w:tc>
          <w:tcPr>
            <w:tcW w:w="851" w:type="dxa"/>
            <w:shd w:val="clear" w:color="auto" w:fill="FFFFFF"/>
            <w:vAlign w:val="center"/>
          </w:tcPr>
          <w:p w14:paraId="0BCF71E4" w14:textId="057F1827" w:rsidR="000917BC" w:rsidRPr="005D459E" w:rsidRDefault="00D60675" w:rsidP="00DB407F">
            <w:pPr>
              <w:spacing w:after="1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7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3050F918" w14:textId="456B9746" w:rsidR="000917BC" w:rsidRPr="005D459E" w:rsidRDefault="000917BC" w:rsidP="00DB407F">
            <w:pPr>
              <w:spacing w:after="10"/>
              <w:jc w:val="center"/>
              <w:rPr>
                <w:rFonts w:eastAsia="Arial"/>
                <w:sz w:val="22"/>
                <w:szCs w:val="22"/>
              </w:rPr>
            </w:pPr>
            <w:r w:rsidRPr="005D459E">
              <w:rPr>
                <w:rFonts w:eastAsia="Arial"/>
                <w:sz w:val="22"/>
                <w:szCs w:val="22"/>
              </w:rPr>
              <w:t>ASSECAD</w:t>
            </w:r>
          </w:p>
        </w:tc>
        <w:tc>
          <w:tcPr>
            <w:tcW w:w="5250" w:type="dxa"/>
            <w:shd w:val="clear" w:color="auto" w:fill="FFFFFF"/>
            <w:vAlign w:val="center"/>
          </w:tcPr>
          <w:p w14:paraId="33132848" w14:textId="71E53FC1" w:rsidR="00453168" w:rsidRPr="005D459E" w:rsidRDefault="00453168" w:rsidP="00453168">
            <w:pPr>
              <w:spacing w:before="120" w:after="120" w:line="257" w:lineRule="auto"/>
              <w:ind w:left="0" w:firstLine="0"/>
              <w:rPr>
                <w:sz w:val="22"/>
                <w:szCs w:val="22"/>
              </w:rPr>
            </w:pPr>
            <w:r w:rsidRPr="005D459E">
              <w:rPr>
                <w:sz w:val="22"/>
                <w:szCs w:val="22"/>
              </w:rPr>
              <w:t xml:space="preserve">Concluída a análise do processo, se não houver inconsistências ou </w:t>
            </w:r>
            <w:r w:rsidR="00CD3C36">
              <w:rPr>
                <w:sz w:val="22"/>
                <w:szCs w:val="22"/>
              </w:rPr>
              <w:t>se elas tiverem</w:t>
            </w:r>
            <w:r w:rsidRPr="005D459E">
              <w:rPr>
                <w:sz w:val="22"/>
                <w:szCs w:val="22"/>
              </w:rPr>
              <w:t xml:space="preserve"> sido sanadas, consultar a regularidade fiscal do fornecedor/favorecido do empenho, caso esteja tudo regular, </w:t>
            </w:r>
            <w:r w:rsidRPr="005D459E">
              <w:rPr>
                <w:b/>
                <w:bCs/>
                <w:sz w:val="22"/>
                <w:szCs w:val="22"/>
              </w:rPr>
              <w:t>emitir ou reforçar empenho</w:t>
            </w:r>
            <w:r w:rsidRPr="005D459E">
              <w:rPr>
                <w:sz w:val="22"/>
                <w:szCs w:val="22"/>
              </w:rPr>
              <w:t xml:space="preserve"> </w:t>
            </w:r>
            <w:r w:rsidRPr="005D459E">
              <w:rPr>
                <w:b/>
                <w:bCs/>
                <w:sz w:val="22"/>
                <w:szCs w:val="22"/>
              </w:rPr>
              <w:t>no SIAFI</w:t>
            </w:r>
            <w:r w:rsidRPr="005D459E">
              <w:rPr>
                <w:sz w:val="22"/>
                <w:szCs w:val="22"/>
              </w:rPr>
              <w:t>.</w:t>
            </w:r>
          </w:p>
          <w:p w14:paraId="00FD1991" w14:textId="0F47AF2E" w:rsidR="00453168" w:rsidRPr="005D459E" w:rsidRDefault="00453168" w:rsidP="00453168">
            <w:pPr>
              <w:spacing w:before="120" w:after="120" w:line="257" w:lineRule="auto"/>
              <w:ind w:left="0" w:firstLine="0"/>
              <w:rPr>
                <w:sz w:val="22"/>
                <w:szCs w:val="22"/>
              </w:rPr>
            </w:pPr>
            <w:r w:rsidRPr="005D459E">
              <w:rPr>
                <w:sz w:val="22"/>
                <w:szCs w:val="22"/>
              </w:rPr>
              <w:t xml:space="preserve">Recolher as assinaturas de autorização do empenho </w:t>
            </w:r>
            <w:r w:rsidR="009807A9">
              <w:rPr>
                <w:sz w:val="22"/>
                <w:szCs w:val="22"/>
              </w:rPr>
              <w:t>(ordenador de despesas e gestor financeiro).</w:t>
            </w:r>
          </w:p>
          <w:p w14:paraId="038E25C0" w14:textId="77777777" w:rsidR="00453168" w:rsidRPr="005D459E" w:rsidRDefault="00453168" w:rsidP="00453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0" w:lineRule="auto"/>
              <w:ind w:left="28" w:firstLine="0"/>
              <w:jc w:val="left"/>
              <w:rPr>
                <w:rFonts w:eastAsia="Arial"/>
                <w:sz w:val="22"/>
                <w:szCs w:val="22"/>
              </w:rPr>
            </w:pPr>
            <w:r w:rsidRPr="005D459E">
              <w:rPr>
                <w:rFonts w:eastAsia="Arial"/>
                <w:sz w:val="22"/>
                <w:szCs w:val="22"/>
              </w:rPr>
              <w:t>Anexar ao processo Nota de Empenho e despacho informando o atendimento da demanda quanto ao empenho.</w:t>
            </w:r>
          </w:p>
          <w:p w14:paraId="2D70C937" w14:textId="135C5CDD" w:rsidR="00453168" w:rsidRPr="005D459E" w:rsidRDefault="00453168" w:rsidP="00453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" w:firstLine="0"/>
              <w:jc w:val="left"/>
              <w:rPr>
                <w:sz w:val="22"/>
                <w:szCs w:val="22"/>
              </w:rPr>
            </w:pPr>
            <w:r w:rsidRPr="005D459E">
              <w:rPr>
                <w:sz w:val="22"/>
                <w:szCs w:val="22"/>
              </w:rPr>
              <w:t>Enviar o processo para a Coordenação de Administração (11.01.08.02).</w:t>
            </w:r>
          </w:p>
        </w:tc>
      </w:tr>
      <w:tr w:rsidR="008157E8" w:rsidRPr="005D459E" w14:paraId="65772DCA" w14:textId="77777777" w:rsidTr="009807A9">
        <w:trPr>
          <w:trHeight w:val="551"/>
        </w:trPr>
        <w:tc>
          <w:tcPr>
            <w:tcW w:w="851" w:type="dxa"/>
            <w:shd w:val="clear" w:color="auto" w:fill="FFFFFF"/>
            <w:vAlign w:val="center"/>
          </w:tcPr>
          <w:p w14:paraId="51D720C2" w14:textId="3FBDDA56" w:rsidR="008157E8" w:rsidRPr="005D459E" w:rsidRDefault="00D60675" w:rsidP="00DB407F">
            <w:pPr>
              <w:spacing w:after="10"/>
              <w:ind w:left="0" w:firstLine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45109CCD" w14:textId="69985D56" w:rsidR="008157E8" w:rsidRPr="005D459E" w:rsidRDefault="00342BFE" w:rsidP="00DB407F">
            <w:pPr>
              <w:ind w:left="0" w:firstLine="0"/>
              <w:jc w:val="center"/>
              <w:rPr>
                <w:rFonts w:eastAsia="Arial"/>
                <w:sz w:val="22"/>
                <w:szCs w:val="22"/>
              </w:rPr>
            </w:pPr>
            <w:r w:rsidRPr="005D459E">
              <w:rPr>
                <w:rFonts w:eastAsia="Arial"/>
                <w:sz w:val="22"/>
                <w:szCs w:val="22"/>
              </w:rPr>
              <w:t>CA</w:t>
            </w:r>
            <w:r w:rsidR="009807A9">
              <w:rPr>
                <w:rFonts w:eastAsia="Arial"/>
                <w:sz w:val="22"/>
                <w:szCs w:val="22"/>
              </w:rPr>
              <w:t>D</w:t>
            </w:r>
          </w:p>
        </w:tc>
        <w:tc>
          <w:tcPr>
            <w:tcW w:w="5250" w:type="dxa"/>
            <w:shd w:val="clear" w:color="auto" w:fill="FFFFFF"/>
            <w:vAlign w:val="center"/>
          </w:tcPr>
          <w:p w14:paraId="15BFA6E0" w14:textId="77777777" w:rsidR="00342BFE" w:rsidRDefault="00342BFE" w:rsidP="00342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" w:firstLine="0"/>
              <w:jc w:val="left"/>
              <w:rPr>
                <w:sz w:val="22"/>
                <w:szCs w:val="22"/>
              </w:rPr>
            </w:pPr>
            <w:r w:rsidRPr="005D459E">
              <w:rPr>
                <w:sz w:val="22"/>
                <w:szCs w:val="22"/>
              </w:rPr>
              <w:t>Receber processo.</w:t>
            </w:r>
          </w:p>
          <w:p w14:paraId="69953047" w14:textId="4AF36455" w:rsidR="009807A9" w:rsidRPr="005D459E" w:rsidRDefault="009807A9" w:rsidP="009807A9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Secretaria da Coordenação de Administração deve encaminhar</w:t>
            </w:r>
            <w:r w:rsidRPr="005D459E">
              <w:rPr>
                <w:sz w:val="22"/>
                <w:szCs w:val="22"/>
              </w:rPr>
              <w:t xml:space="preserve"> a Nota de Empenho assinada ao fornecedor/ favorecido do empenho (via e-mail).</w:t>
            </w:r>
          </w:p>
          <w:p w14:paraId="515C856B" w14:textId="4175C10F" w:rsidR="008157E8" w:rsidRPr="005D459E" w:rsidRDefault="00342BFE" w:rsidP="00DB4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eastAsia="Arial"/>
                <w:sz w:val="22"/>
                <w:szCs w:val="22"/>
              </w:rPr>
            </w:pPr>
            <w:r w:rsidRPr="005D459E">
              <w:rPr>
                <w:rFonts w:eastAsia="Arial"/>
                <w:b/>
                <w:bCs/>
                <w:sz w:val="22"/>
                <w:szCs w:val="22"/>
              </w:rPr>
              <w:t>Devolver processo a unidade solicitante informando o atendimento da demanda</w:t>
            </w:r>
            <w:r w:rsidRPr="005D459E">
              <w:rPr>
                <w:rFonts w:eastAsia="Arial"/>
                <w:sz w:val="22"/>
                <w:szCs w:val="22"/>
              </w:rPr>
              <w:t>.</w:t>
            </w:r>
          </w:p>
        </w:tc>
      </w:tr>
      <w:tr w:rsidR="008157E8" w:rsidRPr="005D459E" w14:paraId="42914A22" w14:textId="77777777" w:rsidTr="009807A9">
        <w:trPr>
          <w:trHeight w:val="949"/>
        </w:trPr>
        <w:tc>
          <w:tcPr>
            <w:tcW w:w="851" w:type="dxa"/>
            <w:shd w:val="clear" w:color="auto" w:fill="FFFFFF"/>
            <w:vAlign w:val="center"/>
          </w:tcPr>
          <w:p w14:paraId="28248902" w14:textId="30D396F4" w:rsidR="008157E8" w:rsidRPr="005D459E" w:rsidRDefault="00D60675" w:rsidP="00DB407F">
            <w:pPr>
              <w:spacing w:after="10"/>
              <w:ind w:left="0" w:firstLine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9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1CA8D76A" w14:textId="4A37AAC0" w:rsidR="008157E8" w:rsidRPr="005D459E" w:rsidRDefault="003E26DF" w:rsidP="00DB407F">
            <w:pPr>
              <w:spacing w:after="10"/>
              <w:ind w:left="0" w:firstLine="0"/>
              <w:jc w:val="center"/>
              <w:rPr>
                <w:rFonts w:eastAsia="Arial"/>
                <w:sz w:val="22"/>
                <w:szCs w:val="22"/>
              </w:rPr>
            </w:pPr>
            <w:r w:rsidRPr="005D459E">
              <w:rPr>
                <w:rFonts w:eastAsia="Arial"/>
                <w:sz w:val="22"/>
                <w:szCs w:val="22"/>
              </w:rPr>
              <w:t>UGR</w:t>
            </w:r>
            <w:r w:rsidR="00342BFE" w:rsidRPr="005D459E">
              <w:rPr>
                <w:rFonts w:eastAsia="Arial"/>
                <w:sz w:val="22"/>
                <w:szCs w:val="22"/>
              </w:rPr>
              <w:t xml:space="preserve"> interessada</w:t>
            </w:r>
          </w:p>
        </w:tc>
        <w:tc>
          <w:tcPr>
            <w:tcW w:w="5250" w:type="dxa"/>
            <w:shd w:val="clear" w:color="auto" w:fill="FFFFFF"/>
            <w:vAlign w:val="center"/>
          </w:tcPr>
          <w:p w14:paraId="77E53B53" w14:textId="77777777" w:rsidR="00342BFE" w:rsidRPr="005D459E" w:rsidRDefault="00342BFE" w:rsidP="00342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" w:firstLine="0"/>
              <w:jc w:val="left"/>
              <w:rPr>
                <w:sz w:val="22"/>
                <w:szCs w:val="22"/>
              </w:rPr>
            </w:pPr>
            <w:r w:rsidRPr="005D459E">
              <w:rPr>
                <w:sz w:val="22"/>
                <w:szCs w:val="22"/>
              </w:rPr>
              <w:t>Receber processo.</w:t>
            </w:r>
          </w:p>
          <w:p w14:paraId="145CAE24" w14:textId="394DAE3F" w:rsidR="008157E8" w:rsidRPr="005D459E" w:rsidRDefault="00342BFE" w:rsidP="00DB407F">
            <w:pPr>
              <w:spacing w:after="10"/>
              <w:ind w:left="30" w:hanging="30"/>
              <w:jc w:val="left"/>
              <w:rPr>
                <w:rFonts w:eastAsia="Arial"/>
                <w:sz w:val="22"/>
                <w:szCs w:val="22"/>
              </w:rPr>
            </w:pPr>
            <w:r w:rsidRPr="005D459E">
              <w:rPr>
                <w:rFonts w:eastAsia="Arial"/>
                <w:b/>
                <w:bCs/>
                <w:sz w:val="22"/>
                <w:szCs w:val="22"/>
              </w:rPr>
              <w:t>Arquivar processo</w:t>
            </w:r>
            <w:r w:rsidRPr="005D459E">
              <w:rPr>
                <w:rFonts w:eastAsia="Arial"/>
                <w:sz w:val="22"/>
                <w:szCs w:val="22"/>
              </w:rPr>
              <w:t>.</w:t>
            </w:r>
          </w:p>
        </w:tc>
      </w:tr>
      <w:bookmarkEnd w:id="1"/>
    </w:tbl>
    <w:p w14:paraId="75366F96" w14:textId="77777777" w:rsidR="008157E8" w:rsidRDefault="008157E8" w:rsidP="008157E8">
      <w:pPr>
        <w:spacing w:after="110"/>
        <w:ind w:left="0" w:firstLine="0"/>
        <w:jc w:val="left"/>
        <w:rPr>
          <w:b/>
          <w:color w:val="auto"/>
        </w:rPr>
      </w:pPr>
    </w:p>
    <w:p w14:paraId="4463CAFF" w14:textId="77777777" w:rsidR="008157E8" w:rsidRDefault="008157E8" w:rsidP="008157E8">
      <w:pPr>
        <w:pStyle w:val="PargrafodaLista"/>
        <w:numPr>
          <w:ilvl w:val="0"/>
          <w:numId w:val="1"/>
        </w:numPr>
        <w:spacing w:after="120" w:line="250" w:lineRule="auto"/>
        <w:ind w:left="714" w:hanging="357"/>
        <w:contextualSpacing w:val="0"/>
        <w:jc w:val="left"/>
        <w:rPr>
          <w:b/>
          <w:color w:val="auto"/>
        </w:rPr>
      </w:pPr>
      <w:r>
        <w:rPr>
          <w:b/>
          <w:color w:val="auto"/>
        </w:rPr>
        <w:t>FORMULÁRIOS E MODELOS CORRELATOS</w:t>
      </w:r>
    </w:p>
    <w:p w14:paraId="436F7C11" w14:textId="77777777" w:rsidR="008157E8" w:rsidRDefault="008157E8" w:rsidP="008157E8">
      <w:pPr>
        <w:pStyle w:val="PargrafodaLista"/>
        <w:numPr>
          <w:ilvl w:val="0"/>
          <w:numId w:val="4"/>
        </w:numPr>
        <w:spacing w:after="110"/>
        <w:jc w:val="left"/>
        <w:rPr>
          <w:bCs/>
          <w:color w:val="auto"/>
        </w:rPr>
      </w:pPr>
      <w:bookmarkStart w:id="2" w:name="_Hlk112855718"/>
      <w:r w:rsidRPr="00A817DC">
        <w:rPr>
          <w:bCs/>
          <w:color w:val="auto"/>
        </w:rPr>
        <w:t>Modelo de solicitação de remanejamento de crédito</w:t>
      </w:r>
      <w:r>
        <w:rPr>
          <w:bCs/>
          <w:color w:val="auto"/>
        </w:rPr>
        <w:t xml:space="preserve"> </w:t>
      </w:r>
      <w:r w:rsidRPr="00F81298">
        <w:t xml:space="preserve">– Disponível em: </w:t>
      </w:r>
      <w:r w:rsidRPr="008312A3">
        <w:rPr>
          <w:color w:val="auto"/>
        </w:rPr>
        <w:t>SITE da PRA.</w:t>
      </w:r>
    </w:p>
    <w:p w14:paraId="26F77371" w14:textId="2CE5AB9F" w:rsidR="008157E8" w:rsidRPr="00810855" w:rsidRDefault="008157E8" w:rsidP="008157E8">
      <w:pPr>
        <w:pStyle w:val="PargrafodaLista"/>
        <w:numPr>
          <w:ilvl w:val="0"/>
          <w:numId w:val="4"/>
        </w:numPr>
        <w:spacing w:after="110"/>
        <w:jc w:val="left"/>
        <w:rPr>
          <w:bCs/>
          <w:color w:val="auto"/>
        </w:rPr>
      </w:pPr>
      <w:r>
        <w:rPr>
          <w:bCs/>
          <w:color w:val="auto"/>
        </w:rPr>
        <w:t xml:space="preserve">Modelo de solicitação de empenho </w:t>
      </w:r>
      <w:r w:rsidRPr="00F81298">
        <w:t xml:space="preserve">– Disponível em: </w:t>
      </w:r>
      <w:r w:rsidRPr="00F81298">
        <w:rPr>
          <w:color w:val="FF0000"/>
        </w:rPr>
        <w:t>SITE da PRA.</w:t>
      </w:r>
    </w:p>
    <w:p w14:paraId="01F5BEE5" w14:textId="49412798" w:rsidR="00810855" w:rsidRPr="00810855" w:rsidRDefault="00810855" w:rsidP="008157E8">
      <w:pPr>
        <w:pStyle w:val="PargrafodaLista"/>
        <w:numPr>
          <w:ilvl w:val="0"/>
          <w:numId w:val="4"/>
        </w:numPr>
        <w:spacing w:after="110"/>
        <w:jc w:val="left"/>
        <w:rPr>
          <w:bCs/>
          <w:color w:val="auto"/>
        </w:rPr>
      </w:pPr>
      <w:r w:rsidRPr="00810855">
        <w:rPr>
          <w:bCs/>
          <w:color w:val="auto"/>
        </w:rPr>
        <w:t>Planilha para cadastro</w:t>
      </w:r>
      <w:r w:rsidRPr="00810855">
        <w:t xml:space="preserve"> dos locais de entrega e cadastro </w:t>
      </w:r>
      <w:r>
        <w:t xml:space="preserve">usuários </w:t>
      </w:r>
      <w:r w:rsidRPr="00F81298">
        <w:t xml:space="preserve">– Disponível em: </w:t>
      </w:r>
      <w:r w:rsidRPr="00F81298">
        <w:rPr>
          <w:color w:val="FF0000"/>
        </w:rPr>
        <w:t>SITE da PRA.</w:t>
      </w:r>
    </w:p>
    <w:p w14:paraId="6398BD4C" w14:textId="5768BF65" w:rsidR="00810855" w:rsidRPr="00A817DC" w:rsidRDefault="00D66ADE" w:rsidP="008157E8">
      <w:pPr>
        <w:pStyle w:val="PargrafodaLista"/>
        <w:numPr>
          <w:ilvl w:val="0"/>
          <w:numId w:val="4"/>
        </w:numPr>
        <w:spacing w:after="110"/>
        <w:jc w:val="left"/>
        <w:rPr>
          <w:bCs/>
          <w:color w:val="auto"/>
        </w:rPr>
      </w:pPr>
      <w:r w:rsidRPr="00D66ADE">
        <w:t xml:space="preserve">Cesta inicial dos itens disponíveis para serem adquiridos no sistema da BR </w:t>
      </w:r>
      <w:proofErr w:type="spellStart"/>
      <w:r w:rsidRPr="00D66ADE">
        <w:t>Supply</w:t>
      </w:r>
      <w:proofErr w:type="spellEnd"/>
      <w:r w:rsidRPr="00D66ADE">
        <w:t xml:space="preserve"> </w:t>
      </w:r>
      <w:r w:rsidRPr="00F81298">
        <w:t xml:space="preserve">– Disponível em: </w:t>
      </w:r>
      <w:r w:rsidRPr="00F81298">
        <w:rPr>
          <w:color w:val="FF0000"/>
        </w:rPr>
        <w:t>SITE da PRA.</w:t>
      </w:r>
    </w:p>
    <w:bookmarkEnd w:id="2"/>
    <w:p w14:paraId="7E1472AA" w14:textId="77777777" w:rsidR="008157E8" w:rsidRPr="00291ABE" w:rsidRDefault="008157E8" w:rsidP="008157E8">
      <w:pPr>
        <w:spacing w:after="120" w:line="250" w:lineRule="auto"/>
        <w:ind w:left="0" w:firstLine="0"/>
        <w:jc w:val="left"/>
        <w:rPr>
          <w:b/>
          <w:color w:val="auto"/>
        </w:rPr>
      </w:pPr>
    </w:p>
    <w:p w14:paraId="717FE1EF" w14:textId="77777777" w:rsidR="008157E8" w:rsidRDefault="008157E8" w:rsidP="008157E8">
      <w:pPr>
        <w:pStyle w:val="PargrafodaLista"/>
        <w:numPr>
          <w:ilvl w:val="0"/>
          <w:numId w:val="1"/>
        </w:numPr>
        <w:spacing w:after="120" w:line="250" w:lineRule="auto"/>
        <w:contextualSpacing w:val="0"/>
        <w:jc w:val="left"/>
        <w:rPr>
          <w:b/>
        </w:rPr>
      </w:pPr>
      <w:r w:rsidRPr="0027038A">
        <w:rPr>
          <w:b/>
        </w:rPr>
        <w:t>LEGISLAÇÃO APLICADA E DOCUMENTOS DE REFERÊNCIA</w:t>
      </w:r>
    </w:p>
    <w:p w14:paraId="520B8988" w14:textId="533A03AE" w:rsidR="008157E8" w:rsidRDefault="008312A3" w:rsidP="008157E8">
      <w:pPr>
        <w:pStyle w:val="PargrafodaLista"/>
        <w:widowControl w:val="0"/>
        <w:numPr>
          <w:ilvl w:val="0"/>
          <w:numId w:val="5"/>
        </w:numPr>
        <w:spacing w:before="120" w:after="120" w:line="240" w:lineRule="auto"/>
        <w:ind w:left="1077" w:hanging="357"/>
        <w:contextualSpacing w:val="0"/>
      </w:pPr>
      <w:hyperlink r:id="rId12" w:history="1">
        <w:r w:rsidR="008157E8" w:rsidRPr="00D93EDB">
          <w:rPr>
            <w:rStyle w:val="Hyperlink"/>
            <w:b/>
            <w:bCs/>
          </w:rPr>
          <w:t>Lei nº 4.320/1964</w:t>
        </w:r>
      </w:hyperlink>
      <w:r w:rsidR="008157E8">
        <w:t xml:space="preserve"> - </w:t>
      </w:r>
      <w:r w:rsidR="008157E8" w:rsidRPr="00D93EDB">
        <w:t>Estatui Normas Gerais de Direito Financeiro para elaboração e contr</w:t>
      </w:r>
      <w:r w:rsidR="008157E8">
        <w:t>o</w:t>
      </w:r>
      <w:r w:rsidR="008157E8" w:rsidRPr="00D93EDB">
        <w:t>le dos orçamentos e balanços da União, dos Estados, dos Municípios e do Distrito Federal.</w:t>
      </w:r>
    </w:p>
    <w:p w14:paraId="73ABF91C" w14:textId="5F2E0066" w:rsidR="00BC1771" w:rsidRDefault="008312A3" w:rsidP="008157E8">
      <w:pPr>
        <w:pStyle w:val="PargrafodaLista"/>
        <w:widowControl w:val="0"/>
        <w:numPr>
          <w:ilvl w:val="0"/>
          <w:numId w:val="5"/>
        </w:numPr>
        <w:spacing w:before="120" w:after="120" w:line="240" w:lineRule="auto"/>
        <w:ind w:left="1077" w:hanging="357"/>
        <w:contextualSpacing w:val="0"/>
      </w:pPr>
      <w:hyperlink r:id="rId13" w:history="1">
        <w:r w:rsidR="00BC1771" w:rsidRPr="005A01B2">
          <w:rPr>
            <w:rStyle w:val="Hyperlink"/>
            <w:b/>
            <w:bCs/>
          </w:rPr>
          <w:t>Instrução Normativa SEGES/ME nº 51/2021</w:t>
        </w:r>
      </w:hyperlink>
      <w:r w:rsidR="00BC1771">
        <w:t xml:space="preserve"> - </w:t>
      </w:r>
      <w:r w:rsidR="00BC1771" w:rsidRPr="00BC1771">
        <w:t>Estabelece procedimentos para utilização do serviço de suprimento de material de consumo, por meio do Almoxarifado Virtual Nacional, no âmbito da administração pública federal direta.</w:t>
      </w:r>
    </w:p>
    <w:p w14:paraId="3D9942B0" w14:textId="7838A4C7" w:rsidR="005A01B2" w:rsidRDefault="005A01B2" w:rsidP="008157E8">
      <w:pPr>
        <w:pStyle w:val="PargrafodaLista"/>
        <w:widowControl w:val="0"/>
        <w:numPr>
          <w:ilvl w:val="0"/>
          <w:numId w:val="5"/>
        </w:numPr>
        <w:spacing w:before="120" w:after="120" w:line="240" w:lineRule="auto"/>
        <w:ind w:left="1077" w:hanging="357"/>
        <w:contextualSpacing w:val="0"/>
      </w:pPr>
      <w:r>
        <w:t xml:space="preserve">Manual de Preenchimento da </w:t>
      </w:r>
      <w:hyperlink r:id="rId14" w:tgtFrame="_blank" w:history="1">
        <w:r w:rsidRPr="005A01B2">
          <w:rPr>
            <w:b/>
            <w:bCs/>
          </w:rPr>
          <w:t>Planilha de cadastramento de usuários e unidades</w:t>
        </w:r>
      </w:hyperlink>
      <w:r w:rsidRPr="005A01B2">
        <w:rPr>
          <w:b/>
          <w:bCs/>
        </w:rPr>
        <w:t>.</w:t>
      </w:r>
    </w:p>
    <w:p w14:paraId="3662BA7A" w14:textId="47BDE248" w:rsidR="00971E6D" w:rsidRPr="005A01B2" w:rsidRDefault="00971E6D" w:rsidP="008157E8">
      <w:pPr>
        <w:pStyle w:val="PargrafodaLista"/>
        <w:widowControl w:val="0"/>
        <w:numPr>
          <w:ilvl w:val="0"/>
          <w:numId w:val="5"/>
        </w:numPr>
        <w:spacing w:before="120" w:after="120" w:line="240" w:lineRule="auto"/>
        <w:ind w:left="1077" w:hanging="357"/>
        <w:contextualSpacing w:val="0"/>
        <w:rPr>
          <w:b/>
          <w:bCs/>
        </w:rPr>
      </w:pPr>
      <w:r w:rsidRPr="005A01B2">
        <w:rPr>
          <w:b/>
          <w:bCs/>
        </w:rPr>
        <w:t xml:space="preserve">Manual do usuário </w:t>
      </w:r>
      <w:hyperlink r:id="rId15" w:history="1">
        <w:proofErr w:type="spellStart"/>
        <w:r w:rsidRPr="005A01B2">
          <w:rPr>
            <w:b/>
            <w:bCs/>
          </w:rPr>
          <w:t>BRSupply</w:t>
        </w:r>
        <w:proofErr w:type="spellEnd"/>
      </w:hyperlink>
      <w:r w:rsidRPr="005A01B2">
        <w:rPr>
          <w:b/>
          <w:bCs/>
        </w:rPr>
        <w:t>.</w:t>
      </w:r>
    </w:p>
    <w:p w14:paraId="5A9ED034" w14:textId="054464FB" w:rsidR="005A01B2" w:rsidRPr="005A01B2" w:rsidRDefault="008312A3" w:rsidP="008157E8">
      <w:pPr>
        <w:pStyle w:val="PargrafodaLista"/>
        <w:widowControl w:val="0"/>
        <w:numPr>
          <w:ilvl w:val="0"/>
          <w:numId w:val="5"/>
        </w:numPr>
        <w:spacing w:before="120" w:after="120" w:line="240" w:lineRule="auto"/>
        <w:ind w:left="1077" w:hanging="357"/>
        <w:contextualSpacing w:val="0"/>
        <w:rPr>
          <w:b/>
          <w:bCs/>
        </w:rPr>
      </w:pPr>
      <w:hyperlink r:id="rId16" w:tgtFrame="_blank" w:history="1">
        <w:r w:rsidR="005A01B2" w:rsidRPr="005A01B2">
          <w:rPr>
            <w:b/>
            <w:bCs/>
          </w:rPr>
          <w:t>Fluxos dos processos do Almoxarifado Virtual Nacional</w:t>
        </w:r>
      </w:hyperlink>
      <w:r w:rsidR="005A01B2">
        <w:rPr>
          <w:b/>
          <w:bCs/>
        </w:rPr>
        <w:t>.</w:t>
      </w:r>
    </w:p>
    <w:p w14:paraId="03851777" w14:textId="4947D282" w:rsidR="008157E8" w:rsidRDefault="008157E8" w:rsidP="00BC1771">
      <w:pPr>
        <w:pStyle w:val="PargrafodaLista"/>
        <w:widowControl w:val="0"/>
        <w:numPr>
          <w:ilvl w:val="0"/>
          <w:numId w:val="5"/>
        </w:numPr>
        <w:spacing w:before="120" w:after="120" w:line="240" w:lineRule="auto"/>
        <w:ind w:left="1077" w:hanging="357"/>
        <w:contextualSpacing w:val="0"/>
      </w:pPr>
      <w:r w:rsidRPr="00D1299A">
        <w:t xml:space="preserve">Manual SIPAC – </w:t>
      </w:r>
      <w:hyperlink r:id="rId17" w:history="1">
        <w:r w:rsidRPr="005A01B2">
          <w:rPr>
            <w:b/>
            <w:bCs/>
          </w:rPr>
          <w:t>Módulo de Protocolo</w:t>
        </w:r>
      </w:hyperlink>
      <w:r w:rsidRPr="00D1299A">
        <w:t>.</w:t>
      </w:r>
    </w:p>
    <w:p w14:paraId="63639E9D" w14:textId="1EC1F7B2" w:rsidR="00BC1771" w:rsidRDefault="00BC1771" w:rsidP="00BC1771">
      <w:pPr>
        <w:pStyle w:val="PargrafodaLista"/>
        <w:widowControl w:val="0"/>
        <w:spacing w:before="120" w:after="120" w:line="240" w:lineRule="auto"/>
        <w:ind w:left="1077" w:firstLine="0"/>
        <w:contextualSpacing w:val="0"/>
      </w:pPr>
    </w:p>
    <w:p w14:paraId="124823E9" w14:textId="7496569E" w:rsidR="002D5710" w:rsidRDefault="002D5710" w:rsidP="00BC1771">
      <w:pPr>
        <w:pStyle w:val="PargrafodaLista"/>
        <w:widowControl w:val="0"/>
        <w:spacing w:before="120" w:after="120" w:line="240" w:lineRule="auto"/>
        <w:ind w:left="1077" w:firstLine="0"/>
        <w:contextualSpacing w:val="0"/>
      </w:pPr>
    </w:p>
    <w:p w14:paraId="4685D559" w14:textId="17568B2E" w:rsidR="002D5710" w:rsidRDefault="002D5710" w:rsidP="00BC1771">
      <w:pPr>
        <w:pStyle w:val="PargrafodaLista"/>
        <w:widowControl w:val="0"/>
        <w:spacing w:before="120" w:after="120" w:line="240" w:lineRule="auto"/>
        <w:ind w:left="1077" w:firstLine="0"/>
        <w:contextualSpacing w:val="0"/>
      </w:pPr>
    </w:p>
    <w:p w14:paraId="6E262100" w14:textId="47CCED2B" w:rsidR="002D5710" w:rsidRDefault="002D5710" w:rsidP="00BC1771">
      <w:pPr>
        <w:pStyle w:val="PargrafodaLista"/>
        <w:widowControl w:val="0"/>
        <w:spacing w:before="120" w:after="120" w:line="240" w:lineRule="auto"/>
        <w:ind w:left="1077" w:firstLine="0"/>
        <w:contextualSpacing w:val="0"/>
      </w:pPr>
    </w:p>
    <w:p w14:paraId="1BB36151" w14:textId="4BA919F8" w:rsidR="002D5710" w:rsidRDefault="002D5710" w:rsidP="00BC1771">
      <w:pPr>
        <w:pStyle w:val="PargrafodaLista"/>
        <w:widowControl w:val="0"/>
        <w:spacing w:before="120" w:after="120" w:line="240" w:lineRule="auto"/>
        <w:ind w:left="1077" w:firstLine="0"/>
        <w:contextualSpacing w:val="0"/>
      </w:pPr>
    </w:p>
    <w:p w14:paraId="31562C1E" w14:textId="51E73963" w:rsidR="002D5710" w:rsidRDefault="002D5710" w:rsidP="00BC1771">
      <w:pPr>
        <w:pStyle w:val="PargrafodaLista"/>
        <w:widowControl w:val="0"/>
        <w:spacing w:before="120" w:after="120" w:line="240" w:lineRule="auto"/>
        <w:ind w:left="1077" w:firstLine="0"/>
        <w:contextualSpacing w:val="0"/>
      </w:pPr>
    </w:p>
    <w:p w14:paraId="2E91778A" w14:textId="1DA3A42E" w:rsidR="002D5710" w:rsidRDefault="002D5710" w:rsidP="00BC1771">
      <w:pPr>
        <w:pStyle w:val="PargrafodaLista"/>
        <w:widowControl w:val="0"/>
        <w:spacing w:before="120" w:after="120" w:line="240" w:lineRule="auto"/>
        <w:ind w:left="1077" w:firstLine="0"/>
        <w:contextualSpacing w:val="0"/>
      </w:pPr>
    </w:p>
    <w:p w14:paraId="29DE3149" w14:textId="77777777" w:rsidR="002D5710" w:rsidRPr="00D93EDB" w:rsidRDefault="002D5710" w:rsidP="00BC1771">
      <w:pPr>
        <w:pStyle w:val="PargrafodaLista"/>
        <w:widowControl w:val="0"/>
        <w:spacing w:before="120" w:after="120" w:line="240" w:lineRule="auto"/>
        <w:ind w:left="1077" w:firstLine="0"/>
        <w:contextualSpacing w:val="0"/>
      </w:pPr>
    </w:p>
    <w:p w14:paraId="23E1E97A" w14:textId="77777777" w:rsidR="008157E8" w:rsidRPr="00927C50" w:rsidRDefault="008157E8" w:rsidP="008157E8">
      <w:pPr>
        <w:pStyle w:val="PargrafodaLista"/>
        <w:numPr>
          <w:ilvl w:val="0"/>
          <w:numId w:val="1"/>
        </w:numPr>
        <w:spacing w:after="110"/>
        <w:jc w:val="left"/>
        <w:rPr>
          <w:b/>
          <w:color w:val="auto"/>
        </w:rPr>
      </w:pPr>
      <w:r>
        <w:rPr>
          <w:b/>
          <w:color w:val="auto"/>
        </w:rPr>
        <w:lastRenderedPageBreak/>
        <w:t>FLUXOGRAMA</w:t>
      </w:r>
    </w:p>
    <w:p w14:paraId="561B1371" w14:textId="537F06C9" w:rsidR="005D459E" w:rsidRPr="00927C50" w:rsidRDefault="002D5710" w:rsidP="00D60675">
      <w:pPr>
        <w:spacing w:after="110"/>
        <w:jc w:val="left"/>
        <w:rPr>
          <w:b/>
          <w:color w:val="auto"/>
        </w:rPr>
      </w:pPr>
      <w:r>
        <w:rPr>
          <w:b/>
          <w:noProof/>
          <w:color w:val="auto"/>
        </w:rPr>
        <w:drawing>
          <wp:inline distT="0" distB="0" distL="0" distR="0" wp14:anchorId="4B343120" wp14:editId="27B8C9AE">
            <wp:extent cx="5400040" cy="67906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79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8CF20" w14:textId="77777777" w:rsidR="002D5710" w:rsidRDefault="002D5710">
      <w:pPr>
        <w:spacing w:after="160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br w:type="page"/>
      </w:r>
    </w:p>
    <w:p w14:paraId="7C996645" w14:textId="4C157651" w:rsidR="005D459E" w:rsidRDefault="008157E8" w:rsidP="005D459E">
      <w:pPr>
        <w:spacing w:after="110"/>
        <w:ind w:hanging="10"/>
        <w:jc w:val="left"/>
        <w:rPr>
          <w:b/>
          <w:color w:val="auto"/>
        </w:rPr>
      </w:pPr>
      <w:r w:rsidRPr="005D459E">
        <w:rPr>
          <w:b/>
          <w:color w:val="auto"/>
        </w:rPr>
        <w:lastRenderedPageBreak/>
        <w:t xml:space="preserve">CONTATO </w:t>
      </w:r>
    </w:p>
    <w:p w14:paraId="2AD20490" w14:textId="77777777" w:rsidR="005D459E" w:rsidRPr="00D60675" w:rsidRDefault="005D459E" w:rsidP="005D459E">
      <w:pPr>
        <w:spacing w:after="110"/>
        <w:ind w:hanging="10"/>
        <w:jc w:val="left"/>
        <w:rPr>
          <w:b/>
          <w:color w:val="auto"/>
        </w:rPr>
      </w:pPr>
      <w:r w:rsidRPr="00D60675">
        <w:rPr>
          <w:b/>
          <w:color w:val="auto"/>
        </w:rPr>
        <w:t>Assessoria da Coordenação de Administração – ASSECAD/CA/PRA</w:t>
      </w:r>
    </w:p>
    <w:p w14:paraId="1D0EA507" w14:textId="624E127A" w:rsidR="005D459E" w:rsidRPr="005D459E" w:rsidRDefault="005D459E" w:rsidP="005D459E">
      <w:pPr>
        <w:spacing w:after="110"/>
        <w:ind w:hanging="10"/>
        <w:jc w:val="left"/>
        <w:rPr>
          <w:bCs/>
          <w:color w:val="auto"/>
        </w:rPr>
      </w:pPr>
      <w:r w:rsidRPr="005D459E">
        <w:rPr>
          <w:bCs/>
          <w:color w:val="auto"/>
        </w:rPr>
        <w:t>E-mail: </w:t>
      </w:r>
      <w:hyperlink r:id="rId19" w:history="1">
        <w:r w:rsidRPr="005D459E">
          <w:rPr>
            <w:rStyle w:val="Hyperlink"/>
            <w:bCs/>
          </w:rPr>
          <w:t>assecad@pra.ufpb.br</w:t>
        </w:r>
      </w:hyperlink>
    </w:p>
    <w:p w14:paraId="28DDD82A" w14:textId="77777777" w:rsidR="005D459E" w:rsidRPr="005D459E" w:rsidRDefault="005D459E" w:rsidP="005D459E">
      <w:pPr>
        <w:spacing w:after="110"/>
        <w:ind w:hanging="10"/>
        <w:jc w:val="left"/>
        <w:rPr>
          <w:bCs/>
          <w:color w:val="auto"/>
        </w:rPr>
      </w:pPr>
      <w:r w:rsidRPr="005D459E">
        <w:rPr>
          <w:bCs/>
          <w:color w:val="auto"/>
        </w:rPr>
        <w:t>Telefone: (83) 3216-7577</w:t>
      </w:r>
    </w:p>
    <w:p w14:paraId="66F6A4B2" w14:textId="77777777" w:rsidR="008157E8" w:rsidRDefault="008157E8" w:rsidP="008157E8">
      <w:pPr>
        <w:spacing w:after="11"/>
        <w:ind w:left="720" w:firstLine="0"/>
        <w:rPr>
          <w:rFonts w:eastAsia="Arial"/>
          <w:b/>
        </w:rPr>
      </w:pPr>
    </w:p>
    <w:p w14:paraId="3807886B" w14:textId="77777777" w:rsidR="00D60675" w:rsidRDefault="00D60675" w:rsidP="009807A9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276" w:lineRule="auto"/>
        <w:ind w:firstLine="56"/>
        <w:rPr>
          <w:rFonts w:eastAsia="Arial"/>
          <w:b/>
        </w:rPr>
      </w:pPr>
      <w:r>
        <w:rPr>
          <w:rFonts w:eastAsia="Arial"/>
          <w:b/>
        </w:rPr>
        <w:t>Almoxarifado Central/CA/PRA</w:t>
      </w:r>
    </w:p>
    <w:p w14:paraId="14094205" w14:textId="77777777" w:rsidR="00D60675" w:rsidRPr="00452D1F" w:rsidRDefault="00D60675" w:rsidP="00D60675">
      <w:pPr>
        <w:shd w:val="clear" w:color="auto" w:fill="FFFFFF"/>
        <w:ind w:firstLine="56"/>
        <w:textAlignment w:val="baseline"/>
        <w:rPr>
          <w:rFonts w:eastAsia="Arial"/>
        </w:rPr>
      </w:pPr>
      <w:r>
        <w:t xml:space="preserve">E-mail: </w:t>
      </w:r>
      <w:r w:rsidRPr="00452D1F">
        <w:rPr>
          <w:rFonts w:eastAsia="Arial"/>
        </w:rPr>
        <w:t>almoxcentral@pra.ufpb.br e almoxcentralatendimento@pra.ufpb.br</w:t>
      </w:r>
    </w:p>
    <w:p w14:paraId="423688CB" w14:textId="77777777" w:rsidR="00D60675" w:rsidRDefault="00D60675" w:rsidP="00D60675">
      <w:pPr>
        <w:shd w:val="clear" w:color="auto" w:fill="FFFFFF"/>
        <w:ind w:firstLine="56"/>
        <w:textAlignment w:val="baseline"/>
        <w:rPr>
          <w:rFonts w:ascii="Arial" w:hAnsi="Arial" w:cs="Arial"/>
          <w:sz w:val="19"/>
          <w:szCs w:val="19"/>
        </w:rPr>
      </w:pPr>
      <w:r w:rsidRPr="00452D1F">
        <w:rPr>
          <w:rFonts w:eastAsia="Arial"/>
        </w:rPr>
        <w:t>Telefone: (83) 3216-7145</w:t>
      </w:r>
    </w:p>
    <w:p w14:paraId="22344BDD" w14:textId="45DEE653" w:rsidR="008157E8" w:rsidRDefault="008157E8" w:rsidP="008157E8">
      <w:pPr>
        <w:ind w:left="0" w:firstLine="0"/>
        <w:rPr>
          <w:rFonts w:ascii="Arial" w:eastAsia="Arial" w:hAnsi="Arial" w:cs="Arial"/>
          <w:sz w:val="20"/>
          <w:szCs w:val="20"/>
        </w:rPr>
      </w:pPr>
      <w:bookmarkStart w:id="3" w:name="_heading=h.gjdgxs" w:colFirst="0" w:colLast="0"/>
      <w:bookmarkEnd w:id="3"/>
    </w:p>
    <w:p w14:paraId="1336E6FB" w14:textId="77777777" w:rsidR="002D5710" w:rsidRDefault="002D5710" w:rsidP="008157E8">
      <w:pPr>
        <w:ind w:left="0" w:firstLine="0"/>
        <w:rPr>
          <w:rFonts w:ascii="Arial" w:eastAsia="Arial" w:hAnsi="Arial" w:cs="Arial"/>
          <w:sz w:val="20"/>
          <w:szCs w:val="20"/>
        </w:rPr>
      </w:pPr>
    </w:p>
    <w:p w14:paraId="4B4F2272" w14:textId="77777777" w:rsidR="008157E8" w:rsidRPr="00211838" w:rsidRDefault="008157E8" w:rsidP="008157E8">
      <w:pPr>
        <w:tabs>
          <w:tab w:val="left" w:pos="567"/>
        </w:tabs>
        <w:ind w:left="0" w:firstLine="0"/>
        <w:rPr>
          <w:b/>
          <w:color w:val="auto"/>
        </w:rPr>
      </w:pPr>
      <w:r w:rsidRPr="00211838">
        <w:rPr>
          <w:b/>
          <w:color w:val="auto"/>
        </w:rPr>
        <w:t xml:space="preserve">CONTROLE DE REVISÃO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78"/>
        <w:gridCol w:w="1714"/>
        <w:gridCol w:w="1689"/>
        <w:gridCol w:w="1714"/>
        <w:gridCol w:w="1699"/>
      </w:tblGrid>
      <w:tr w:rsidR="008157E8" w:rsidRPr="00211838" w14:paraId="549A3FBD" w14:textId="77777777" w:rsidTr="002D5710">
        <w:trPr>
          <w:trHeight w:val="533"/>
        </w:trPr>
        <w:tc>
          <w:tcPr>
            <w:tcW w:w="988" w:type="pct"/>
            <w:vAlign w:val="center"/>
          </w:tcPr>
          <w:p w14:paraId="35E93BFE" w14:textId="77777777" w:rsidR="008157E8" w:rsidRPr="00211838" w:rsidRDefault="008157E8" w:rsidP="00D60675">
            <w:pPr>
              <w:tabs>
                <w:tab w:val="left" w:pos="567"/>
              </w:tabs>
              <w:ind w:left="0" w:firstLine="0"/>
              <w:jc w:val="center"/>
              <w:rPr>
                <w:b/>
              </w:rPr>
            </w:pPr>
            <w:r w:rsidRPr="00211838">
              <w:rPr>
                <w:b/>
              </w:rPr>
              <w:t>Revisão</w:t>
            </w:r>
          </w:p>
        </w:tc>
        <w:tc>
          <w:tcPr>
            <w:tcW w:w="1009" w:type="pct"/>
            <w:vAlign w:val="center"/>
          </w:tcPr>
          <w:p w14:paraId="4FAF4B2D" w14:textId="77777777" w:rsidR="008157E8" w:rsidRPr="00211838" w:rsidRDefault="008157E8" w:rsidP="00D60675">
            <w:pPr>
              <w:tabs>
                <w:tab w:val="left" w:pos="567"/>
              </w:tabs>
              <w:ind w:left="0" w:firstLine="0"/>
              <w:jc w:val="center"/>
              <w:rPr>
                <w:b/>
              </w:rPr>
            </w:pPr>
            <w:r w:rsidRPr="00211838">
              <w:rPr>
                <w:b/>
              </w:rPr>
              <w:t>Data</w:t>
            </w:r>
          </w:p>
        </w:tc>
        <w:tc>
          <w:tcPr>
            <w:tcW w:w="994" w:type="pct"/>
            <w:vAlign w:val="center"/>
          </w:tcPr>
          <w:p w14:paraId="12E3D744" w14:textId="77777777" w:rsidR="008157E8" w:rsidRPr="00211838" w:rsidRDefault="008157E8" w:rsidP="00D60675">
            <w:pPr>
              <w:tabs>
                <w:tab w:val="left" w:pos="567"/>
              </w:tabs>
              <w:ind w:left="0" w:firstLine="0"/>
              <w:jc w:val="center"/>
              <w:rPr>
                <w:b/>
              </w:rPr>
            </w:pPr>
            <w:r w:rsidRPr="00211838">
              <w:rPr>
                <w:b/>
              </w:rPr>
              <w:t>Histórico das Revisões</w:t>
            </w:r>
          </w:p>
        </w:tc>
        <w:tc>
          <w:tcPr>
            <w:tcW w:w="1009" w:type="pct"/>
            <w:vAlign w:val="center"/>
          </w:tcPr>
          <w:p w14:paraId="49C5FDFB" w14:textId="77777777" w:rsidR="008157E8" w:rsidRPr="00211838" w:rsidRDefault="008157E8" w:rsidP="00D60675">
            <w:pPr>
              <w:tabs>
                <w:tab w:val="left" w:pos="567"/>
              </w:tabs>
              <w:ind w:left="0" w:firstLine="0"/>
              <w:jc w:val="center"/>
              <w:rPr>
                <w:b/>
              </w:rPr>
            </w:pPr>
            <w:r w:rsidRPr="00211838">
              <w:rPr>
                <w:b/>
              </w:rPr>
              <w:t>Item(</w:t>
            </w:r>
            <w:proofErr w:type="spellStart"/>
            <w:r w:rsidRPr="00211838">
              <w:rPr>
                <w:b/>
              </w:rPr>
              <w:t>ns</w:t>
            </w:r>
            <w:proofErr w:type="spellEnd"/>
            <w:r w:rsidRPr="00211838">
              <w:rPr>
                <w:b/>
              </w:rPr>
              <w:t>) Revisado(s)</w:t>
            </w:r>
          </w:p>
        </w:tc>
        <w:tc>
          <w:tcPr>
            <w:tcW w:w="1000" w:type="pct"/>
            <w:vAlign w:val="center"/>
          </w:tcPr>
          <w:p w14:paraId="4BAD5B74" w14:textId="77777777" w:rsidR="008157E8" w:rsidRPr="00211838" w:rsidRDefault="008157E8" w:rsidP="00D60675">
            <w:pPr>
              <w:tabs>
                <w:tab w:val="left" w:pos="567"/>
              </w:tabs>
              <w:ind w:left="0" w:firstLine="0"/>
              <w:jc w:val="center"/>
              <w:rPr>
                <w:b/>
              </w:rPr>
            </w:pPr>
            <w:r w:rsidRPr="00211838">
              <w:rPr>
                <w:b/>
              </w:rPr>
              <w:t>Revisado por</w:t>
            </w:r>
          </w:p>
        </w:tc>
      </w:tr>
      <w:tr w:rsidR="008157E8" w:rsidRPr="00211838" w14:paraId="260EB397" w14:textId="77777777" w:rsidTr="00DB407F">
        <w:tc>
          <w:tcPr>
            <w:tcW w:w="988" w:type="pct"/>
            <w:vAlign w:val="center"/>
          </w:tcPr>
          <w:p w14:paraId="3C8C2441" w14:textId="77777777" w:rsidR="008157E8" w:rsidRPr="00211838" w:rsidRDefault="008157E8" w:rsidP="0072328D">
            <w:pPr>
              <w:tabs>
                <w:tab w:val="left" w:pos="567"/>
              </w:tabs>
              <w:jc w:val="center"/>
            </w:pPr>
            <w:r>
              <w:t>00</w:t>
            </w:r>
          </w:p>
        </w:tc>
        <w:tc>
          <w:tcPr>
            <w:tcW w:w="1009" w:type="pct"/>
            <w:vAlign w:val="center"/>
          </w:tcPr>
          <w:p w14:paraId="6757AF59" w14:textId="20974E06" w:rsidR="008157E8" w:rsidRPr="00211838" w:rsidRDefault="00D60675" w:rsidP="00D60675">
            <w:pPr>
              <w:tabs>
                <w:tab w:val="left" w:pos="567"/>
              </w:tabs>
              <w:jc w:val="center"/>
            </w:pPr>
            <w:r>
              <w:t>14/09/2022</w:t>
            </w:r>
          </w:p>
        </w:tc>
        <w:tc>
          <w:tcPr>
            <w:tcW w:w="994" w:type="pct"/>
            <w:vAlign w:val="center"/>
          </w:tcPr>
          <w:p w14:paraId="29EECC17" w14:textId="77777777" w:rsidR="008157E8" w:rsidRPr="00211838" w:rsidRDefault="008157E8" w:rsidP="00D60675">
            <w:pPr>
              <w:tabs>
                <w:tab w:val="left" w:pos="567"/>
              </w:tabs>
              <w:ind w:left="0" w:firstLine="0"/>
              <w:jc w:val="center"/>
            </w:pPr>
            <w:r>
              <w:t>Revisão Final</w:t>
            </w:r>
          </w:p>
        </w:tc>
        <w:tc>
          <w:tcPr>
            <w:tcW w:w="1009" w:type="pct"/>
            <w:vAlign w:val="center"/>
          </w:tcPr>
          <w:p w14:paraId="49185144" w14:textId="77777777" w:rsidR="008157E8" w:rsidRPr="00211838" w:rsidRDefault="008157E8" w:rsidP="00D60675">
            <w:pPr>
              <w:tabs>
                <w:tab w:val="left" w:pos="567"/>
              </w:tabs>
              <w:jc w:val="center"/>
            </w:pPr>
            <w:r>
              <w:t>Todos</w:t>
            </w:r>
          </w:p>
        </w:tc>
        <w:tc>
          <w:tcPr>
            <w:tcW w:w="1000" w:type="pct"/>
            <w:vAlign w:val="center"/>
          </w:tcPr>
          <w:p w14:paraId="44F27F69" w14:textId="10754266" w:rsidR="008157E8" w:rsidRPr="00211838" w:rsidRDefault="0072328D" w:rsidP="0072328D">
            <w:pPr>
              <w:tabs>
                <w:tab w:val="left" w:pos="567"/>
              </w:tabs>
              <w:spacing w:after="0" w:line="240" w:lineRule="auto"/>
              <w:ind w:left="0" w:firstLine="0"/>
              <w:jc w:val="center"/>
            </w:pPr>
            <w:r>
              <w:t>Gustavo Rodrigues da Rocha</w:t>
            </w:r>
          </w:p>
        </w:tc>
      </w:tr>
      <w:tr w:rsidR="00DB5EB6" w:rsidRPr="00211838" w14:paraId="2A18461C" w14:textId="77777777" w:rsidTr="00DB407F">
        <w:tc>
          <w:tcPr>
            <w:tcW w:w="988" w:type="pct"/>
            <w:vAlign w:val="center"/>
          </w:tcPr>
          <w:p w14:paraId="1D0C7688" w14:textId="011B3D8E" w:rsidR="00DB5EB6" w:rsidRPr="00211838" w:rsidRDefault="00DB5EB6" w:rsidP="00DB5EB6">
            <w:pPr>
              <w:tabs>
                <w:tab w:val="left" w:pos="567"/>
              </w:tabs>
              <w:jc w:val="center"/>
            </w:pPr>
            <w:r>
              <w:t>01</w:t>
            </w:r>
          </w:p>
        </w:tc>
        <w:tc>
          <w:tcPr>
            <w:tcW w:w="1009" w:type="pct"/>
            <w:vAlign w:val="center"/>
          </w:tcPr>
          <w:p w14:paraId="022C0E9C" w14:textId="0D152D95" w:rsidR="00DB5EB6" w:rsidRPr="00211838" w:rsidRDefault="00DB5EB6" w:rsidP="00DB5EB6">
            <w:pPr>
              <w:tabs>
                <w:tab w:val="left" w:pos="567"/>
              </w:tabs>
              <w:jc w:val="center"/>
            </w:pPr>
            <w:r>
              <w:t>18/10/2022</w:t>
            </w:r>
          </w:p>
        </w:tc>
        <w:tc>
          <w:tcPr>
            <w:tcW w:w="994" w:type="pct"/>
            <w:vAlign w:val="center"/>
          </w:tcPr>
          <w:p w14:paraId="6F3929EC" w14:textId="00825B11" w:rsidR="00DB5EB6" w:rsidRPr="00211838" w:rsidRDefault="00DB5EB6" w:rsidP="00DB5EB6">
            <w:pPr>
              <w:tabs>
                <w:tab w:val="left" w:pos="567"/>
              </w:tabs>
              <w:jc w:val="center"/>
            </w:pPr>
            <w:r>
              <w:t>Revisão Final</w:t>
            </w:r>
          </w:p>
        </w:tc>
        <w:tc>
          <w:tcPr>
            <w:tcW w:w="1009" w:type="pct"/>
            <w:vAlign w:val="center"/>
          </w:tcPr>
          <w:p w14:paraId="7F0A25DD" w14:textId="23EC410E" w:rsidR="00DB5EB6" w:rsidRPr="00211838" w:rsidRDefault="00DB5EB6" w:rsidP="00DB5EB6">
            <w:pPr>
              <w:tabs>
                <w:tab w:val="left" w:pos="567"/>
              </w:tabs>
              <w:jc w:val="center"/>
            </w:pPr>
            <w:r>
              <w:t>Todos</w:t>
            </w:r>
          </w:p>
        </w:tc>
        <w:tc>
          <w:tcPr>
            <w:tcW w:w="1000" w:type="pct"/>
            <w:vAlign w:val="center"/>
          </w:tcPr>
          <w:p w14:paraId="435B8C0A" w14:textId="398875D0" w:rsidR="00DB5EB6" w:rsidRPr="00211838" w:rsidRDefault="00DB5EB6" w:rsidP="00DB5EB6">
            <w:pPr>
              <w:tabs>
                <w:tab w:val="left" w:pos="567"/>
              </w:tabs>
              <w:ind w:left="0" w:firstLine="0"/>
              <w:jc w:val="center"/>
            </w:pPr>
            <w:r>
              <w:t xml:space="preserve">Cássio da Nóbrega </w:t>
            </w:r>
            <w:proofErr w:type="spellStart"/>
            <w:r>
              <w:t>Besarria</w:t>
            </w:r>
            <w:proofErr w:type="spellEnd"/>
          </w:p>
        </w:tc>
      </w:tr>
    </w:tbl>
    <w:p w14:paraId="004657EC" w14:textId="77777777" w:rsidR="008157E8" w:rsidRDefault="008157E8" w:rsidP="006D6311">
      <w:pPr>
        <w:ind w:left="0" w:firstLine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13"/>
        <w:gridCol w:w="2807"/>
        <w:gridCol w:w="2874"/>
      </w:tblGrid>
      <w:tr w:rsidR="008157E8" w:rsidRPr="00211838" w14:paraId="791E3E6C" w14:textId="77777777" w:rsidTr="00DB407F">
        <w:tc>
          <w:tcPr>
            <w:tcW w:w="3020" w:type="dxa"/>
            <w:vAlign w:val="center"/>
          </w:tcPr>
          <w:p w14:paraId="25A7B19B" w14:textId="77777777" w:rsidR="008157E8" w:rsidRPr="00211838" w:rsidRDefault="008157E8" w:rsidP="0072328D">
            <w:pPr>
              <w:tabs>
                <w:tab w:val="left" w:pos="567"/>
              </w:tabs>
              <w:ind w:left="0" w:firstLine="0"/>
              <w:rPr>
                <w:b/>
              </w:rPr>
            </w:pPr>
            <w:r w:rsidRPr="00211838">
              <w:rPr>
                <w:b/>
              </w:rPr>
              <w:t xml:space="preserve">Elaborado por: </w:t>
            </w:r>
            <w:r w:rsidRPr="00927C50">
              <w:rPr>
                <w:bCs/>
              </w:rPr>
              <w:t>Rebeca Honorato Neiva</w:t>
            </w:r>
          </w:p>
        </w:tc>
        <w:tc>
          <w:tcPr>
            <w:tcW w:w="3020" w:type="dxa"/>
            <w:vAlign w:val="center"/>
          </w:tcPr>
          <w:p w14:paraId="2D555BFB" w14:textId="4FA50E21" w:rsidR="008157E8" w:rsidRPr="00211838" w:rsidRDefault="008157E8" w:rsidP="0072328D">
            <w:pPr>
              <w:tabs>
                <w:tab w:val="left" w:pos="567"/>
              </w:tabs>
              <w:ind w:left="0" w:firstLine="0"/>
              <w:rPr>
                <w:b/>
              </w:rPr>
            </w:pPr>
            <w:r w:rsidRPr="00211838">
              <w:rPr>
                <w:b/>
              </w:rPr>
              <w:t>Aprovado por:</w:t>
            </w:r>
            <w:r w:rsidR="00CD3C36">
              <w:rPr>
                <w:b/>
              </w:rPr>
              <w:t xml:space="preserve"> </w:t>
            </w:r>
            <w:r w:rsidR="00CD3C36" w:rsidRPr="009807A9">
              <w:t>Márcio André Veras Machado</w:t>
            </w:r>
          </w:p>
        </w:tc>
        <w:tc>
          <w:tcPr>
            <w:tcW w:w="3021" w:type="dxa"/>
            <w:vAlign w:val="center"/>
          </w:tcPr>
          <w:p w14:paraId="3EB677C9" w14:textId="0C467E35" w:rsidR="008157E8" w:rsidRPr="00211838" w:rsidRDefault="008157E8" w:rsidP="0072328D">
            <w:pPr>
              <w:tabs>
                <w:tab w:val="left" w:pos="567"/>
              </w:tabs>
              <w:rPr>
                <w:b/>
              </w:rPr>
            </w:pPr>
            <w:r w:rsidRPr="00211838">
              <w:rPr>
                <w:b/>
              </w:rPr>
              <w:t>Data:</w:t>
            </w:r>
            <w:r w:rsidR="00CD3C36">
              <w:rPr>
                <w:b/>
              </w:rPr>
              <w:t xml:space="preserve"> </w:t>
            </w:r>
            <w:r w:rsidR="00CD3C36" w:rsidRPr="009807A9">
              <w:t>17/10/20221</w:t>
            </w:r>
          </w:p>
        </w:tc>
      </w:tr>
    </w:tbl>
    <w:p w14:paraId="1EBC9116" w14:textId="77777777" w:rsidR="001C5C2A" w:rsidRDefault="001C5C2A"/>
    <w:sectPr w:rsidR="001C5C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F56"/>
    <w:multiLevelType w:val="hybridMultilevel"/>
    <w:tmpl w:val="2F368D5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877766"/>
    <w:multiLevelType w:val="hybridMultilevel"/>
    <w:tmpl w:val="A01E18E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55FDF"/>
    <w:multiLevelType w:val="hybridMultilevel"/>
    <w:tmpl w:val="62A2470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A80D03"/>
    <w:multiLevelType w:val="hybridMultilevel"/>
    <w:tmpl w:val="1C1E2C38"/>
    <w:lvl w:ilvl="0" w:tplc="DF8C7D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F51B1"/>
    <w:multiLevelType w:val="hybridMultilevel"/>
    <w:tmpl w:val="C0809F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E1C34"/>
    <w:multiLevelType w:val="hybridMultilevel"/>
    <w:tmpl w:val="4DE6DC3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46C9E"/>
    <w:multiLevelType w:val="hybridMultilevel"/>
    <w:tmpl w:val="4DE6DC34"/>
    <w:lvl w:ilvl="0" w:tplc="3ACADE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2416">
    <w:abstractNumId w:val="3"/>
  </w:num>
  <w:num w:numId="2" w16cid:durableId="2053186593">
    <w:abstractNumId w:val="4"/>
  </w:num>
  <w:num w:numId="3" w16cid:durableId="1850556919">
    <w:abstractNumId w:val="6"/>
  </w:num>
  <w:num w:numId="4" w16cid:durableId="1034236589">
    <w:abstractNumId w:val="1"/>
  </w:num>
  <w:num w:numId="5" w16cid:durableId="1154878636">
    <w:abstractNumId w:val="0"/>
  </w:num>
  <w:num w:numId="6" w16cid:durableId="524173073">
    <w:abstractNumId w:val="2"/>
  </w:num>
  <w:num w:numId="7" w16cid:durableId="905802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E8"/>
    <w:rsid w:val="00021490"/>
    <w:rsid w:val="00035EF2"/>
    <w:rsid w:val="00065D6A"/>
    <w:rsid w:val="00082D45"/>
    <w:rsid w:val="000917BC"/>
    <w:rsid w:val="001A20F9"/>
    <w:rsid w:val="001C5C2A"/>
    <w:rsid w:val="00222F25"/>
    <w:rsid w:val="00265300"/>
    <w:rsid w:val="002A3D3B"/>
    <w:rsid w:val="002D318A"/>
    <w:rsid w:val="002D5710"/>
    <w:rsid w:val="00342BFE"/>
    <w:rsid w:val="00344103"/>
    <w:rsid w:val="00383732"/>
    <w:rsid w:val="00393B4E"/>
    <w:rsid w:val="003A7821"/>
    <w:rsid w:val="003E26DF"/>
    <w:rsid w:val="004020C1"/>
    <w:rsid w:val="00453168"/>
    <w:rsid w:val="004947BD"/>
    <w:rsid w:val="00580C7D"/>
    <w:rsid w:val="005A01B2"/>
    <w:rsid w:val="005D459E"/>
    <w:rsid w:val="006646CE"/>
    <w:rsid w:val="006D6311"/>
    <w:rsid w:val="0070453C"/>
    <w:rsid w:val="0072328D"/>
    <w:rsid w:val="0075408D"/>
    <w:rsid w:val="007A6221"/>
    <w:rsid w:val="007C2E4F"/>
    <w:rsid w:val="007F5B11"/>
    <w:rsid w:val="00810855"/>
    <w:rsid w:val="008157E8"/>
    <w:rsid w:val="008312A3"/>
    <w:rsid w:val="008320FE"/>
    <w:rsid w:val="0089205B"/>
    <w:rsid w:val="009101C5"/>
    <w:rsid w:val="009713AC"/>
    <w:rsid w:val="00971E6D"/>
    <w:rsid w:val="009807A9"/>
    <w:rsid w:val="00A53090"/>
    <w:rsid w:val="00AE13D0"/>
    <w:rsid w:val="00B16CAD"/>
    <w:rsid w:val="00B54F13"/>
    <w:rsid w:val="00BA1F86"/>
    <w:rsid w:val="00BC1771"/>
    <w:rsid w:val="00C40858"/>
    <w:rsid w:val="00C94177"/>
    <w:rsid w:val="00CA6D85"/>
    <w:rsid w:val="00CD3C36"/>
    <w:rsid w:val="00D3454A"/>
    <w:rsid w:val="00D60675"/>
    <w:rsid w:val="00D66ADE"/>
    <w:rsid w:val="00DB5EB6"/>
    <w:rsid w:val="00F80076"/>
    <w:rsid w:val="00FC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C6AE"/>
  <w15:chartTrackingRefBased/>
  <w15:docId w15:val="{AC3908CC-80D1-4EDB-AA79-A782F1A9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7E8"/>
    <w:pPr>
      <w:spacing w:after="108" w:line="249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rsid w:val="008157E8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157E8"/>
    <w:rPr>
      <w:rFonts w:ascii="Times New Roman" w:eastAsia="Times New Roman" w:hAnsi="Times New Roman" w:cs="Times New Roman"/>
      <w:b/>
      <w:color w:val="000000"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8157E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157E8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157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157E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157E8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81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1085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13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A01B2"/>
    <w:rPr>
      <w:color w:val="954F72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31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318A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B54F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7A9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02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oxvirtual@pra.ufpb.br" TargetMode="External"/><Relationship Id="rId13" Type="http://schemas.openxmlformats.org/officeDocument/2006/relationships/hyperlink" Target="https://www.in.gov.br/en/web/dou/-/instrucao-normativa-seges-/me-n-51-de-13-de-maio-de-2021-320054320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br/economia/pt-br/assuntos/gestao/central-de-compras/almoxarifado-virtual-nacional/planilha-de-dados.zip" TargetMode="External"/><Relationship Id="rId12" Type="http://schemas.openxmlformats.org/officeDocument/2006/relationships/hyperlink" Target="http://www.planalto.gov.br/ccivil_03/leis/l4320.htm" TargetMode="External"/><Relationship Id="rId17" Type="http://schemas.openxmlformats.org/officeDocument/2006/relationships/hyperlink" Target="https://docs.info.ufrn.br/doku.php?id=suporte:manuais:sipac:protocolo:list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br/economia/pt-br/assuntos/gestao/central-de-compras/almoxarifado-virtual-nacional/fluxos-adesoes.zi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upplymanager.com.br/manager/Login/Index/229321" TargetMode="External"/><Relationship Id="rId11" Type="http://schemas.openxmlformats.org/officeDocument/2006/relationships/hyperlink" Target="https://www.in.gov.br/en/web/dou/-/instrucao-normativa-n-73-de-5-de-agosto-de-2020-27071183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gov.br/economia/pt-br/assuntos/gestao/central-de-compras/almoxarifado-virtual-nacional/manualavnbrsv12.pdf" TargetMode="External"/><Relationship Id="rId10" Type="http://schemas.openxmlformats.org/officeDocument/2006/relationships/hyperlink" Target="mailto:almoxvirtual@pra.ufpb.br" TargetMode="External"/><Relationship Id="rId19" Type="http://schemas.openxmlformats.org/officeDocument/2006/relationships/hyperlink" Target="mailto:assecad@pra.ufpb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br/economia/pt-br/assuntos/gestao/central-de-compras/almoxarifado-virtual-nacional/manualavnbrsv12.pdf" TargetMode="External"/><Relationship Id="rId14" Type="http://schemas.openxmlformats.org/officeDocument/2006/relationships/hyperlink" Target="https://www.gov.br/economia/pt-br/assuntos/gestao/central-de-compras/almoxarifado-virtual-nacional/planilha-de-dados.zi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1357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48</cp:revision>
  <cp:lastPrinted>2022-09-09T13:21:00Z</cp:lastPrinted>
  <dcterms:created xsi:type="dcterms:W3CDTF">2022-09-05T19:14:00Z</dcterms:created>
  <dcterms:modified xsi:type="dcterms:W3CDTF">2022-10-31T15:18:00Z</dcterms:modified>
</cp:coreProperties>
</file>