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CEA" w:rsidRDefault="007E1CEA" w:rsidP="007E1CEA">
      <w:pPr>
        <w:pStyle w:val="Standard"/>
        <w:ind w:left="1418" w:right="1462"/>
        <w:jc w:val="center"/>
        <w:rPr>
          <w:b/>
        </w:rPr>
      </w:pPr>
      <w:r>
        <w:rPr>
          <w:b/>
        </w:rPr>
        <w:t>MAPA DE RISCOS POR CONTRATO</w:t>
      </w:r>
    </w:p>
    <w:p w:rsidR="007E1CEA" w:rsidRDefault="007E1CEA" w:rsidP="007E1CEA">
      <w:pPr>
        <w:ind w:left="1448" w:right="1462"/>
        <w:jc w:val="center"/>
        <w:rPr>
          <w:rFonts w:cs="Times New Roman"/>
          <w:b/>
        </w:rPr>
      </w:pPr>
      <w:r w:rsidRPr="00B543BB">
        <w:rPr>
          <w:rFonts w:cs="Times New Roman"/>
          <w:b/>
        </w:rPr>
        <w:t>UFPB</w:t>
      </w:r>
      <w:r>
        <w:rPr>
          <w:rFonts w:cs="Times New Roman"/>
          <w:b/>
        </w:rPr>
        <w:t>/</w:t>
      </w:r>
      <w:r>
        <w:rPr>
          <w:rFonts w:cs="Times New Roman"/>
          <w:b/>
        </w:rPr>
        <w:t>CCA-AREIA</w:t>
      </w:r>
    </w:p>
    <w:p w:rsidR="007E1CEA" w:rsidRPr="008E7428" w:rsidRDefault="007E1CEA" w:rsidP="007E1CEA">
      <w:pPr>
        <w:ind w:left="1448" w:right="1462"/>
        <w:jc w:val="center"/>
        <w:rPr>
          <w:rFonts w:cs="Times New Roman"/>
          <w:b/>
        </w:rPr>
      </w:pPr>
    </w:p>
    <w:p w:rsidR="007E1CEA" w:rsidRDefault="007E1CEA" w:rsidP="007E1CEA">
      <w:pPr>
        <w:pStyle w:val="Textbody"/>
        <w:spacing w:before="8" w:after="0"/>
        <w:rPr>
          <w:b/>
          <w:sz w:val="12"/>
        </w:rPr>
      </w:pPr>
      <w:r>
        <w:rPr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3351AB" wp14:editId="02D0DECC">
                <wp:simplePos x="0" y="0"/>
                <wp:positionH relativeFrom="page">
                  <wp:posOffset>1080720</wp:posOffset>
                </wp:positionH>
                <wp:positionV relativeFrom="paragraph">
                  <wp:posOffset>119880</wp:posOffset>
                </wp:positionV>
                <wp:extent cx="5402520" cy="248760"/>
                <wp:effectExtent l="0" t="0" r="26730" b="1794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20" cy="24876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3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E1CEA" w:rsidRDefault="007E1CEA" w:rsidP="007E1CEA">
                            <w:pPr>
                              <w:pStyle w:val="Framecontents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3351AB"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85.1pt;margin-top:9.45pt;width:425.4pt;height:19.6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" fillcolor="#585858" strokeweight=".26pt">
                <v:textbox inset="0,0,0,0">
                  <w:txbxContent>
                    <w:p w:rsidR="007E1CEA" w:rsidRDefault="007E1CEA" w:rsidP="007E1CEA">
                      <w:pPr>
                        <w:pStyle w:val="Framecontents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E1CEA" w:rsidRDefault="007E1CEA" w:rsidP="007E1CEA">
      <w:pPr>
        <w:pStyle w:val="Textbody"/>
        <w:spacing w:before="1" w:after="0"/>
        <w:rPr>
          <w:b/>
          <w:sz w:val="19"/>
        </w:rPr>
      </w:pPr>
    </w:p>
    <w:p w:rsidR="007E1CEA" w:rsidRDefault="007E1CEA" w:rsidP="007E1CEA">
      <w:pPr>
        <w:pStyle w:val="Textbody"/>
        <w:spacing w:before="69" w:after="0" w:line="240" w:lineRule="auto"/>
        <w:ind w:left="177" w:right="-63"/>
        <w:jc w:val="center"/>
        <w:rPr>
          <w:b/>
        </w:rPr>
      </w:pPr>
      <w:r>
        <w:rPr>
          <w:b/>
        </w:rPr>
        <w:t xml:space="preserve">CONTRATO </w:t>
      </w:r>
      <w:r>
        <w:rPr>
          <w:rFonts w:cs="Times New Roman"/>
          <w:b/>
        </w:rPr>
        <w:t>CCA-AREIA</w:t>
      </w:r>
      <w:r>
        <w:rPr>
          <w:b/>
        </w:rPr>
        <w:t xml:space="preserve"> </w:t>
      </w:r>
      <w:r>
        <w:rPr>
          <w:b/>
        </w:rPr>
        <w:t xml:space="preserve">- </w:t>
      </w:r>
      <w:r w:rsidRPr="007E1CEA">
        <w:rPr>
          <w:b/>
        </w:rPr>
        <w:t>Manutenção de Bens Imóveis</w:t>
      </w:r>
    </w:p>
    <w:p w:rsidR="007E1CEA" w:rsidRPr="008418D3" w:rsidRDefault="007E1CEA" w:rsidP="007E1CEA">
      <w:pPr>
        <w:pStyle w:val="Textbody"/>
        <w:spacing w:before="69" w:after="0" w:line="240" w:lineRule="auto"/>
        <w:ind w:left="177" w:right="-63"/>
        <w:jc w:val="center"/>
        <w:rPr>
          <w:b/>
        </w:rPr>
      </w:pPr>
    </w:p>
    <w:p w:rsidR="007E1CEA" w:rsidRDefault="007E1CEA" w:rsidP="007E1CEA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Planejamento da Contratação e Seleção do Fornecedor </w:t>
      </w:r>
    </w:p>
    <w:p w:rsidR="007E1CEA" w:rsidRDefault="007E1CEA" w:rsidP="007E1CEA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Gestão do Contrato</w:t>
      </w:r>
    </w:p>
    <w:p w:rsidR="007E1CEA" w:rsidRDefault="007E1CEA" w:rsidP="007E1CEA">
      <w:pPr>
        <w:pStyle w:val="Textbody"/>
        <w:spacing w:before="69" w:after="0" w:line="240" w:lineRule="auto"/>
        <w:ind w:left="177" w:right="-63"/>
      </w:pPr>
    </w:p>
    <w:p w:rsidR="007E1CEA" w:rsidRPr="00B543BB" w:rsidRDefault="007E1CEA" w:rsidP="007E1CEA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</w:rPr>
        <w:t>Observação: A análise de Risco foi feita em todas as etapas da contratação, tanto na fase de Planejamento quanto na Gestão de Contrato.</w:t>
      </w:r>
    </w:p>
    <w:p w:rsidR="007E1CEA" w:rsidRDefault="007E1CEA" w:rsidP="007E1CEA">
      <w:pPr>
        <w:pStyle w:val="Textbody"/>
        <w:spacing w:before="69" w:after="0" w:line="240" w:lineRule="auto"/>
        <w:ind w:left="177" w:right="-63"/>
      </w:pPr>
    </w:p>
    <w:p w:rsidR="007E1CEA" w:rsidRDefault="007E1CEA" w:rsidP="007E1CEA">
      <w:pPr>
        <w:pStyle w:val="Textbody"/>
        <w:spacing w:before="4" w:after="0"/>
        <w:rPr>
          <w:sz w:val="6"/>
        </w:rPr>
      </w:pPr>
    </w:p>
    <w:tbl>
      <w:tblPr>
        <w:tblW w:w="850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450"/>
        <w:gridCol w:w="3512"/>
        <w:gridCol w:w="2981"/>
      </w:tblGrid>
      <w:tr w:rsidR="007E1CEA" w:rsidTr="0092017D">
        <w:trPr>
          <w:trHeight w:hRule="exact" w:val="686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52"/>
              <w:ind w:left="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RISCO 01 –</w:t>
            </w:r>
          </w:p>
          <w:p w:rsidR="007E1CEA" w:rsidRPr="006D5BDF" w:rsidRDefault="00B926E3" w:rsidP="0092017D">
            <w:pPr>
              <w:pStyle w:val="TableParagraph"/>
              <w:spacing w:before="52"/>
              <w:ind w:left="20"/>
              <w:jc w:val="center"/>
              <w:rPr>
                <w:b/>
              </w:rPr>
            </w:pPr>
            <w:r w:rsidRPr="00B926E3">
              <w:rPr>
                <w:b/>
                <w:color w:val="FFFFFF" w:themeColor="background1"/>
              </w:rPr>
              <w:t>Sobrecarga de atribuições limitação de segregação de funções – Risco RH.</w:t>
            </w:r>
          </w:p>
        </w:tc>
      </w:tr>
      <w:tr w:rsidR="007E1CEA" w:rsidTr="0092017D">
        <w:trPr>
          <w:trHeight w:hRule="exact" w:val="386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2"/>
              <w:ind w:left="235"/>
            </w:pPr>
            <w:r>
              <w:rPr>
                <w:b/>
              </w:rPr>
              <w:t>Probabilidade:</w:t>
            </w:r>
          </w:p>
        </w:tc>
        <w:tc>
          <w:tcPr>
            <w:tcW w:w="649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B926E3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 xml:space="preserve"> Alta: 4</w:t>
            </w:r>
            <w:r w:rsidR="007E1CEA">
              <w:tab/>
            </w:r>
          </w:p>
        </w:tc>
      </w:tr>
      <w:tr w:rsidR="007E1CEA" w:rsidTr="0092017D">
        <w:trPr>
          <w:trHeight w:hRule="exact" w:val="387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3"/>
              <w:ind w:left="535"/>
            </w:pPr>
            <w:r>
              <w:rPr>
                <w:b/>
              </w:rPr>
              <w:t>Impacto:</w:t>
            </w:r>
          </w:p>
        </w:tc>
        <w:tc>
          <w:tcPr>
            <w:tcW w:w="6493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B926E3" w:rsidP="0092017D">
            <w:pPr>
              <w:pStyle w:val="TableParagraph"/>
              <w:tabs>
                <w:tab w:val="left" w:pos="2240"/>
                <w:tab w:val="left" w:pos="4033"/>
              </w:tabs>
              <w:spacing w:before="38"/>
              <w:ind w:left="250"/>
            </w:pPr>
            <w:r>
              <w:t xml:space="preserve"> Alto: 4</w:t>
            </w:r>
          </w:p>
        </w:tc>
      </w:tr>
      <w:tr w:rsidR="007E1CEA" w:rsidTr="0092017D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3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7"/>
              <w:ind w:left="3672" w:right="3673"/>
              <w:jc w:val="center"/>
            </w:pPr>
            <w:r>
              <w:rPr>
                <w:b/>
              </w:rPr>
              <w:t>Dano</w:t>
            </w:r>
          </w:p>
        </w:tc>
      </w:tr>
      <w:tr w:rsidR="007E1CEA" w:rsidTr="0092017D">
        <w:trPr>
          <w:trHeight w:hRule="exact" w:val="53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B926E3" w:rsidP="0092017D">
            <w:pPr>
              <w:pStyle w:val="Standard"/>
            </w:pPr>
            <w:r w:rsidRPr="00B926E3">
              <w:t>Demora no atendimento da</w:t>
            </w:r>
            <w:r>
              <w:t>s</w:t>
            </w:r>
            <w:r w:rsidRPr="00B926E3">
              <w:t xml:space="preserve"> demandas emergenciais</w:t>
            </w:r>
            <w:r>
              <w:t>.</w:t>
            </w:r>
          </w:p>
        </w:tc>
      </w:tr>
      <w:tr w:rsidR="007E1CEA" w:rsidTr="0092017D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7"/>
              <w:ind w:left="1632"/>
            </w:pPr>
            <w:r>
              <w:rPr>
                <w:b/>
              </w:rPr>
              <w:t>Ação Preventiva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E1CEA" w:rsidTr="0092017D">
        <w:trPr>
          <w:trHeight w:hRule="exact" w:val="881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4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B926E3" w:rsidP="0092017D">
            <w:pPr>
              <w:pStyle w:val="Standard"/>
            </w:pPr>
            <w:r w:rsidRPr="00B926E3">
              <w:t xml:space="preserve">Designar RH tec. </w:t>
            </w:r>
            <w:proofErr w:type="spellStart"/>
            <w:r w:rsidRPr="00B926E3">
              <w:t>Adm</w:t>
            </w:r>
            <w:proofErr w:type="spellEnd"/>
            <w:r w:rsidRPr="00B926E3">
              <w:t>; Remanejamento interno de RH.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Standard"/>
            </w:pPr>
          </w:p>
        </w:tc>
      </w:tr>
      <w:tr w:rsidR="007E1CEA" w:rsidTr="0092017D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54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54"/>
              <w:ind w:left="1355"/>
            </w:pPr>
            <w:r>
              <w:rPr>
                <w:b/>
              </w:rPr>
              <w:t>Ação de Contingência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E1CEA" w:rsidTr="0092017D">
        <w:trPr>
          <w:trHeight w:hRule="exact" w:val="58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2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B926E3" w:rsidP="0092017D">
            <w:pPr>
              <w:pStyle w:val="Standard"/>
            </w:pPr>
            <w:r w:rsidRPr="00B926E3">
              <w:t>Priorização de demandas.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Standard"/>
            </w:pPr>
          </w:p>
        </w:tc>
      </w:tr>
    </w:tbl>
    <w:p w:rsidR="007E1CEA" w:rsidRDefault="007E1CEA" w:rsidP="007E1CEA">
      <w:pPr>
        <w:pStyle w:val="Textbody"/>
        <w:spacing w:before="7" w:after="0"/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7E1CEA" w:rsidTr="0092017D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B926E3">
            <w:pPr>
              <w:pStyle w:val="TableParagraph"/>
              <w:spacing w:before="52"/>
              <w:ind w:left="0"/>
              <w:jc w:val="center"/>
            </w:pPr>
            <w:r>
              <w:rPr>
                <w:b/>
                <w:color w:val="FFFFFF"/>
              </w:rPr>
              <w:t xml:space="preserve">RISCO 02 - </w:t>
            </w:r>
            <w:r w:rsidR="00B926E3" w:rsidRPr="00B926E3">
              <w:rPr>
                <w:b/>
                <w:color w:val="FFFFFF"/>
              </w:rPr>
              <w:t>Jurídico Contratual -  avaliação prévia de contratação</w:t>
            </w:r>
            <w:r w:rsidR="00B926E3">
              <w:rPr>
                <w:b/>
                <w:color w:val="FFFFFF"/>
              </w:rPr>
              <w:t>.</w:t>
            </w:r>
          </w:p>
        </w:tc>
      </w:tr>
      <w:tr w:rsidR="007E1CEA" w:rsidTr="0092017D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B926E3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Muito Alta: 5</w:t>
            </w:r>
          </w:p>
        </w:tc>
      </w:tr>
      <w:tr w:rsidR="007E1CEA" w:rsidTr="0092017D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Alto: 4</w:t>
            </w:r>
          </w:p>
        </w:tc>
      </w:tr>
      <w:tr w:rsidR="007E1CEA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7E1CEA" w:rsidTr="0092017D">
        <w:trPr>
          <w:trHeight w:hRule="exact" w:val="62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B926E3" w:rsidP="0092017D">
            <w:pPr>
              <w:pStyle w:val="Standard"/>
            </w:pPr>
            <w:r w:rsidRPr="00B926E3">
              <w:t>Limitação da execução contratual</w:t>
            </w:r>
            <w:r>
              <w:t>.</w:t>
            </w:r>
          </w:p>
        </w:tc>
      </w:tr>
      <w:tr w:rsidR="007E1CEA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E1CEA" w:rsidTr="0092017D">
        <w:trPr>
          <w:trHeight w:hRule="exact" w:val="597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B926E3" w:rsidP="0092017D">
            <w:pPr>
              <w:pStyle w:val="Standard"/>
            </w:pPr>
            <w:r w:rsidRPr="00B926E3">
              <w:t xml:space="preserve">Utilização do </w:t>
            </w:r>
            <w:proofErr w:type="spellStart"/>
            <w:r w:rsidRPr="00B926E3">
              <w:t>check-list</w:t>
            </w:r>
            <w:proofErr w:type="spellEnd"/>
            <w:r w:rsidRPr="00B926E3">
              <w:t xml:space="preserve"> da AGU para análise contratual</w:t>
            </w:r>
            <w:r>
              <w:t>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Standard"/>
            </w:pPr>
          </w:p>
        </w:tc>
      </w:tr>
      <w:tr w:rsidR="007E1CEA" w:rsidTr="0092017D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E1CEA" w:rsidTr="00B926E3">
        <w:trPr>
          <w:trHeight w:hRule="exact" w:val="53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7E1CEA" w:rsidRDefault="007E1CEA" w:rsidP="0092017D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B926E3" w:rsidP="0092017D">
            <w:pPr>
              <w:pStyle w:val="Standard"/>
            </w:pPr>
            <w:r w:rsidRPr="00B926E3">
              <w:t>Suspensão do contrato - não realização de novos empenhos</w:t>
            </w:r>
            <w:r>
              <w:t>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Standard"/>
            </w:pPr>
          </w:p>
        </w:tc>
      </w:tr>
    </w:tbl>
    <w:p w:rsidR="007E1CEA" w:rsidRDefault="007E1CEA" w:rsidP="007E1CEA">
      <w:pPr>
        <w:pStyle w:val="Textbody"/>
        <w:rPr>
          <w:sz w:val="20"/>
        </w:rPr>
      </w:pPr>
    </w:p>
    <w:p w:rsidR="007E1CEA" w:rsidRDefault="007E1CEA" w:rsidP="007E1CEA">
      <w:pPr>
        <w:pStyle w:val="Textbody"/>
        <w:rPr>
          <w:sz w:val="20"/>
        </w:rPr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7E1CEA" w:rsidTr="0092017D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52"/>
              <w:ind w:left="0" w:right="114"/>
              <w:jc w:val="center"/>
            </w:pPr>
            <w:r>
              <w:rPr>
                <w:b/>
                <w:color w:val="FFFFFF"/>
              </w:rPr>
              <w:t xml:space="preserve">RISCO 03 - </w:t>
            </w:r>
            <w:r w:rsidR="00B926E3" w:rsidRPr="00B926E3">
              <w:rPr>
                <w:b/>
                <w:color w:val="FFFFFF"/>
              </w:rPr>
              <w:t>Disponibilidade de crédito orçamentário tardia</w:t>
            </w:r>
            <w:r w:rsidR="00B926E3">
              <w:rPr>
                <w:b/>
                <w:color w:val="FFFFFF"/>
              </w:rPr>
              <w:t>.</w:t>
            </w:r>
          </w:p>
        </w:tc>
      </w:tr>
      <w:tr w:rsidR="007E1CEA" w:rsidTr="0092017D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B926E3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Alta: 4</w:t>
            </w:r>
          </w:p>
        </w:tc>
      </w:tr>
      <w:tr w:rsidR="007E1CEA" w:rsidTr="0092017D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B926E3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Alto: 4</w:t>
            </w:r>
            <w:bookmarkStart w:id="0" w:name="_GoBack"/>
            <w:bookmarkEnd w:id="0"/>
          </w:p>
        </w:tc>
      </w:tr>
      <w:tr w:rsidR="007E1CEA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7E1CEA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B926E3" w:rsidP="0092017D">
            <w:pPr>
              <w:pStyle w:val="Standard"/>
            </w:pPr>
            <w:proofErr w:type="spellStart"/>
            <w:r w:rsidRPr="00B926E3">
              <w:t>Da</w:t>
            </w:r>
            <w:r>
              <w:t>no</w:t>
            </w:r>
            <w:proofErr w:type="spellEnd"/>
            <w:r>
              <w:t xml:space="preserve"> às etapas de planejamento e </w:t>
            </w:r>
            <w:r w:rsidRPr="00B926E3">
              <w:t>falha na execução</w:t>
            </w:r>
            <w:r>
              <w:t>.</w:t>
            </w:r>
          </w:p>
        </w:tc>
      </w:tr>
      <w:tr w:rsidR="007E1CEA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E1CEA" w:rsidTr="0092017D">
        <w:trPr>
          <w:trHeight w:hRule="exact" w:val="922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B926E3" w:rsidP="0092017D">
            <w:pPr>
              <w:pStyle w:val="Standard"/>
            </w:pPr>
            <w:r w:rsidRPr="00B926E3">
              <w:t>Realizar planejamento a priori da disponibilização orçamentária; Acompanhamento orçamentário via relatórios gerenciais</w:t>
            </w:r>
            <w:r>
              <w:t>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Standard"/>
            </w:pPr>
          </w:p>
        </w:tc>
      </w:tr>
      <w:tr w:rsidR="007E1CEA" w:rsidTr="0092017D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E1CEA" w:rsidTr="0092017D">
        <w:trPr>
          <w:trHeight w:hRule="exact" w:val="58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7E1CEA" w:rsidRDefault="007E1CEA" w:rsidP="0092017D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B926E3" w:rsidP="0092017D">
            <w:pPr>
              <w:pStyle w:val="Standard"/>
            </w:pPr>
            <w:r w:rsidRPr="00B926E3">
              <w:t>Solicitação de crédito orçamentário a CODEOR</w:t>
            </w:r>
            <w:r>
              <w:t>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Standard"/>
            </w:pPr>
          </w:p>
        </w:tc>
      </w:tr>
    </w:tbl>
    <w:p w:rsidR="007E1CEA" w:rsidRDefault="007E1CEA" w:rsidP="007E1CEA">
      <w:pPr>
        <w:pStyle w:val="Textbody"/>
        <w:rPr>
          <w:sz w:val="20"/>
        </w:rPr>
      </w:pPr>
    </w:p>
    <w:p w:rsidR="007E1CEA" w:rsidRDefault="007E1CEA" w:rsidP="007E1CEA">
      <w:pPr>
        <w:pStyle w:val="Textbody"/>
        <w:spacing w:before="5" w:after="0"/>
        <w:rPr>
          <w:sz w:val="14"/>
        </w:rPr>
      </w:pPr>
    </w:p>
    <w:tbl>
      <w:tblPr>
        <w:tblW w:w="850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7"/>
      </w:tblGrid>
      <w:tr w:rsidR="007E1CEA" w:rsidTr="0092017D">
        <w:trPr>
          <w:trHeight w:hRule="exact" w:val="406"/>
        </w:trPr>
        <w:tc>
          <w:tcPr>
            <w:tcW w:w="85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top w:w="0" w:type="dxa"/>
              <w:left w:w="10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spacing w:before="52"/>
              <w:ind w:left="2374"/>
            </w:pPr>
            <w:r>
              <w:rPr>
                <w:b/>
                <w:color w:val="FFFFFF"/>
              </w:rPr>
              <w:t>RESPONSÁVEL/ RESPONSÁVEIS</w:t>
            </w:r>
          </w:p>
        </w:tc>
      </w:tr>
      <w:tr w:rsidR="007E1CEA" w:rsidTr="0092017D">
        <w:trPr>
          <w:trHeight w:hRule="exact" w:val="1622"/>
        </w:trPr>
        <w:tc>
          <w:tcPr>
            <w:tcW w:w="8507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0" w:type="dxa"/>
            </w:tcMar>
          </w:tcPr>
          <w:p w:rsidR="007E1CEA" w:rsidRDefault="007E1CEA" w:rsidP="0092017D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7E1CEA" w:rsidRDefault="007E1CEA" w:rsidP="0092017D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7E1CEA" w:rsidRDefault="007E1CEA" w:rsidP="0092017D">
            <w:pPr>
              <w:pStyle w:val="TableParagraph"/>
              <w:spacing w:before="5"/>
              <w:ind w:left="0"/>
              <w:jc w:val="center"/>
              <w:rPr>
                <w:sz w:val="16"/>
              </w:rPr>
            </w:pPr>
            <w:r>
              <w:rPr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1FFEB23" wp14:editId="71EC6BF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114935</wp:posOffset>
                      </wp:positionV>
                      <wp:extent cx="1980565" cy="0"/>
                      <wp:effectExtent l="0" t="0" r="19170" b="19050"/>
                      <wp:wrapSquare wrapText="bothSides"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565" cy="0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9FA06C" id="Conector re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05pt" to="15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" strokeweight=".18mm">
                      <w10:wrap type="square"/>
                    </v:line>
                  </w:pict>
                </mc:Fallback>
              </mc:AlternateContent>
            </w:r>
          </w:p>
          <w:p w:rsidR="007E1CEA" w:rsidRDefault="007E1CEA" w:rsidP="0092017D">
            <w:pPr>
              <w:pStyle w:val="TableParagraph"/>
              <w:spacing w:line="20" w:lineRule="exact"/>
              <w:ind w:left="2685"/>
              <w:jc w:val="center"/>
            </w:pPr>
          </w:p>
          <w:p w:rsidR="007E1CEA" w:rsidRDefault="007E1CEA" w:rsidP="0092017D">
            <w:pPr>
              <w:pStyle w:val="TableParagraph"/>
              <w:ind w:left="3426" w:right="3402"/>
              <w:jc w:val="center"/>
            </w:pPr>
            <w:r>
              <w:t>Responsável/ Responsáveis</w:t>
            </w:r>
          </w:p>
        </w:tc>
      </w:tr>
    </w:tbl>
    <w:p w:rsidR="007E1CEA" w:rsidRDefault="007E1CEA" w:rsidP="007E1CEA">
      <w:pPr>
        <w:pStyle w:val="Textbody"/>
        <w:rPr>
          <w:sz w:val="15"/>
        </w:rPr>
      </w:pPr>
    </w:p>
    <w:p w:rsidR="007E1CEA" w:rsidRDefault="007E1CEA" w:rsidP="007E1CEA"/>
    <w:p w:rsidR="007E1CEA" w:rsidRDefault="007E1CEA" w:rsidP="007E1CEA"/>
    <w:p w:rsidR="002460DE" w:rsidRDefault="00B926E3"/>
    <w:sectPr w:rsidR="002460DE">
      <w:footerReference w:type="default" r:id="rId4"/>
      <w:pgSz w:w="11906" w:h="16838"/>
      <w:pgMar w:top="1580" w:right="1580" w:bottom="1200" w:left="1600" w:header="720" w:footer="94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E54" w:rsidRDefault="00B926E3">
    <w:pPr>
      <w:pStyle w:val="Rodap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CEA"/>
    <w:rsid w:val="007E1CEA"/>
    <w:rsid w:val="00993CCF"/>
    <w:rsid w:val="00B926E3"/>
    <w:rsid w:val="00B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ED777-0A63-40DA-B914-B3EA6BED8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CE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7E1CE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E1CEA"/>
    <w:pPr>
      <w:spacing w:after="140" w:line="288" w:lineRule="auto"/>
    </w:pPr>
  </w:style>
  <w:style w:type="paragraph" w:styleId="Rodap">
    <w:name w:val="footer"/>
    <w:basedOn w:val="Standard"/>
    <w:link w:val="RodapChar"/>
    <w:rsid w:val="007E1CEA"/>
  </w:style>
  <w:style w:type="character" w:customStyle="1" w:styleId="RodapChar">
    <w:name w:val="Rodapé Char"/>
    <w:basedOn w:val="Fontepargpadro"/>
    <w:link w:val="Rodap"/>
    <w:rsid w:val="007E1CEA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Standard"/>
    <w:rsid w:val="007E1CEA"/>
    <w:pPr>
      <w:ind w:left="103"/>
    </w:pPr>
    <w:rPr>
      <w:rFonts w:eastAsia="Times New Roman" w:cs="Times New Roman"/>
    </w:rPr>
  </w:style>
  <w:style w:type="paragraph" w:customStyle="1" w:styleId="Framecontents">
    <w:name w:val="Frame contents"/>
    <w:basedOn w:val="Standard"/>
    <w:rsid w:val="007E1CEA"/>
  </w:style>
  <w:style w:type="paragraph" w:styleId="Corpodetexto">
    <w:name w:val="Body Text"/>
    <w:basedOn w:val="Normal"/>
    <w:link w:val="CorpodetextoChar"/>
    <w:rsid w:val="007E1CEA"/>
    <w:pPr>
      <w:suppressAutoHyphens w:val="0"/>
      <w:autoSpaceDN/>
      <w:spacing w:after="140" w:line="288" w:lineRule="auto"/>
      <w:textAlignment w:val="auto"/>
    </w:pPr>
    <w:rPr>
      <w:rFonts w:ascii="Liberation Serif" w:hAnsi="Liberation Serif"/>
      <w:kern w:val="2"/>
    </w:rPr>
  </w:style>
  <w:style w:type="character" w:customStyle="1" w:styleId="CorpodetextoChar">
    <w:name w:val="Corpo de texto Char"/>
    <w:basedOn w:val="Fontepargpadro"/>
    <w:link w:val="Corpodetexto"/>
    <w:rsid w:val="007E1CEA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235</Words>
  <Characters>1270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PRAEstagio</dc:creator>
  <cp:keywords/>
  <dc:description/>
  <cp:lastModifiedBy>PRAEstagio</cp:lastModifiedBy>
  <cp:revision>1</cp:revision>
  <dcterms:created xsi:type="dcterms:W3CDTF">2019-02-19T12:47:00Z</dcterms:created>
  <dcterms:modified xsi:type="dcterms:W3CDTF">2019-02-19T13:07:00Z</dcterms:modified>
</cp:coreProperties>
</file>