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57" w:lineRule="atLeast"/>
        <w:ind w:left="-283" w:right="0" w:firstLine="0"/>
        <w:jc w:val="center"/>
      </w:pPr>
      <w:r>
        <w:rPr>
          <w:rFonts w:ascii="Arial" w:hAnsi="Arial" w:eastAsia="Arial" w:cs="Arial"/>
          <w:b/>
          <w:color w:val="000000"/>
          <w:sz w:val="20"/>
        </w:rPr>
        <w:t>SOLICITAÇÃO DE TAXA DE INSCRIÇÃO EM EVENTOS NO PAÍS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57" w:lineRule="atLeast"/>
        <w:ind w:left="-283" w:right="0" w:firstLine="0"/>
        <w:jc w:val="center"/>
      </w:pPr>
      <w:r>
        <w:rPr>
          <w:rFonts w:ascii="Arial" w:hAnsi="Arial" w:eastAsia="Arial" w:cs="Arial"/>
          <w:b/>
          <w:color w:val="000000"/>
          <w:sz w:val="20"/>
        </w:rPr>
        <w:t>INEXIGIBILIDADE (ART. 25, II – Lei nº 8.666/93)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57" w:lineRule="atLeast"/>
        <w:ind w:left="-283" w:right="0" w:firstLine="0"/>
      </w:pPr>
      <w:r>
        <w:rPr>
          <w:rFonts w:ascii="Arial" w:hAnsi="Arial" w:eastAsia="Arial" w:cs="Arial"/>
          <w:b/>
          <w:color w:val="000000"/>
          <w:sz w:val="20"/>
        </w:rPr>
        <w:t>MEMO Nº XXXXXXXXXXX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57" w:lineRule="atLeast"/>
        <w:ind w:left="-283" w:right="0" w:firstLine="0"/>
      </w:pPr>
      <w:r>
        <w:rPr>
          <w:rFonts w:ascii="Arial" w:hAnsi="Arial" w:eastAsia="Arial" w:cs="Arial"/>
          <w:b/>
          <w:color w:val="000000"/>
          <w:sz w:val="20"/>
        </w:rPr>
        <w:t>( )Apresentação de trabalho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57" w:lineRule="atLeast"/>
        <w:ind w:left="-283" w:right="0" w:firstLine="0"/>
      </w:pPr>
      <w:r>
        <w:rPr>
          <w:rFonts w:ascii="Calibri" w:hAnsi="Calibri" w:eastAsia="Calibri" w:cs="Calibri"/>
          <w:color w:val="000000"/>
          <w:sz w:val="22"/>
        </w:rPr>
        <w:t>( )Participação de evento</w:t>
      </w:r>
    </w:p>
    <w:tbl>
      <w:tblPr>
        <w:tblStyle w:val="3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142" w:line="253" w:lineRule="atLeast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1. Unidade Solicitante: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2. Responsável pela solicitação</w:t>
            </w:r>
            <w:r>
              <w:rPr>
                <w:rFonts w:ascii="Arial" w:hAnsi="Arial" w:eastAsia="Arial" w:cs="Arial"/>
                <w:color w:val="000000"/>
                <w:sz w:val="20"/>
              </w:rPr>
              <w:t>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3. E-mail</w:t>
            </w:r>
            <w:r>
              <w:rPr>
                <w:rFonts w:ascii="Arial" w:hAnsi="Arial" w:eastAsia="Arial" w:cs="Arial"/>
                <w:color w:val="000000"/>
                <w:sz w:val="20"/>
              </w:rPr>
              <w:t>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142" w:line="253" w:lineRule="atLeast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4. Telefone: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  <w:u w:val="single"/>
              </w:rPr>
              <w:t>5. Dados do participante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Nome completo: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Mat. SIAPE (se Servidor):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Mat. SIGAA (se Aluno):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142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E-mail: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  <w:u w:val="single"/>
              </w:rPr>
              <w:t>6. Dados do evento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Nome do evento: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Período de realização: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Local de realização: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142" w:line="253" w:lineRule="atLeast"/>
              <w:ind w:left="0" w:right="0" w:firstLine="0"/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  <w:u w:val="single"/>
              </w:rPr>
              <w:t>7. Dados da instituição promovente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Razão/Denominação Social: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CNPJ: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E-mail: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Endereço: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Dados Bancários: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142" w:line="253" w:lineRule="atLeast"/>
              <w:ind w:left="0" w:right="0" w:firstLine="0"/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8. Documentação anexada: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>( ) Folder do evento.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>( ) Carta de aceite, se for o caso.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0" w:line="276" w:lineRule="atLeas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 ) </w:t>
            </w:r>
            <w:r>
              <w:rPr>
                <w:rFonts w:ascii="Arial" w:hAnsi="Arial" w:eastAsia="Arial" w:cs="Arial"/>
                <w:color w:val="000000"/>
                <w:sz w:val="20"/>
              </w:rPr>
              <w:t>Comprovações referentes à regularidade fiscal federal, com a Seguridade Social e com o Fundo de Garantia por Tempo de Serviço.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0" w:line="276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>( ) Justificativa por meio de exposição de motivos do dirigente da Unidade, a partir do 3º (terceiro) inscrito neste mesmo evento.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0" w:line="276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>( ) Declaraçã de regularidade de matrícula (se Aluno)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142" w:line="253" w:lineRule="atLeast"/>
              <w:ind w:left="0" w:right="0" w:firstLine="0"/>
              <w:jc w:val="center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9. Detalhamento Orçamentário: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0" w:line="253" w:lineRule="atLeast"/>
              <w:ind w:left="0" w:right="0" w:firstLine="0"/>
              <w:jc w:val="both"/>
            </w:pPr>
            <w:r>
              <w:rPr>
                <w:rFonts w:ascii="Arial" w:hAnsi="Arial" w:eastAsia="Arial" w:cs="Arial"/>
                <w:color w:val="000000"/>
                <w:sz w:val="20"/>
              </w:rPr>
              <w:t>Fonte: xxxxxxxxxx Elemento Despesa: 339039 UGR: xxxxxx PI: xxxxxxxxxxx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142" w:line="253" w:lineRule="atLeast"/>
              <w:ind w:left="0" w:right="0" w:firstLine="0"/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BFBFB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20" w:after="142" w:line="253" w:lineRule="atLeast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>VALOR DA INSCRIÇÃO:</w:t>
            </w:r>
            <w:r>
              <w:rPr>
                <w:rFonts w:ascii="Arial" w:hAnsi="Arial" w:eastAsia="Arial" w:cs="Arial"/>
                <w:b/>
                <w:color w:val="000000"/>
                <w:sz w:val="20"/>
                <w:u w:val="single"/>
              </w:rPr>
              <w:t>R$ X00,00 (X REAIS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  <w:t>)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253" w:lineRule="atLeast"/>
        <w:ind w:left="0" w:right="0" w:firstLine="0"/>
        <w:jc w:val="center"/>
      </w:pPr>
      <w:r>
        <w:rPr>
          <w:rFonts w:ascii="Arial" w:hAnsi="Arial" w:eastAsia="Arial" w:cs="Arial"/>
          <w:color w:val="000000"/>
          <w:sz w:val="20"/>
        </w:rPr>
        <w:t>Solicito a realização de prévio empenho visando a inscrição do servidor acima qualificado.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253" w:lineRule="atLeast"/>
        <w:ind w:left="0" w:right="0" w:firstLine="0"/>
        <w:jc w:val="center"/>
      </w:pPr>
      <w:r>
        <w:rPr>
          <w:rFonts w:ascii="Arial" w:hAnsi="Arial" w:eastAsia="Arial" w:cs="Arial"/>
          <w:color w:val="000000"/>
          <w:sz w:val="20"/>
        </w:rPr>
        <w:t>Em ____/____/________.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253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57" w:lineRule="atLeast"/>
        <w:ind w:left="0" w:right="0" w:firstLine="0"/>
      </w:pPr>
      <w:r>
        <w:rPr>
          <w:rFonts w:ascii="Arial" w:hAnsi="Arial" w:eastAsia="Arial" w:cs="Arial"/>
          <w:color w:val="000000"/>
          <w:sz w:val="20"/>
        </w:rPr>
        <w:t xml:space="preserve">_________________________________ _________________________________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57" w:lineRule="atLeast"/>
        <w:ind w:left="0" w:right="0" w:firstLine="0"/>
      </w:pPr>
      <w:r>
        <w:rPr>
          <w:rFonts w:ascii="Arial" w:hAnsi="Arial" w:eastAsia="Arial" w:cs="Arial"/>
          <w:color w:val="000000"/>
          <w:sz w:val="20"/>
        </w:rPr>
        <w:t xml:space="preserve">Assinatura do Participante Diretor da Unidade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253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198" w:line="253" w:lineRule="atLeast"/>
        <w:ind w:left="0" w:right="0" w:firstLine="0"/>
        <w:jc w:val="center"/>
      </w:pPr>
      <w:r>
        <w:br w:type="textWrapping"/>
      </w:r>
      <w:r>
        <w:br w:type="textWrapping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left="0" w:right="0" w:firstLine="0"/>
      </w:pPr>
      <w:r>
        <w:rPr>
          <w:rFonts w:ascii="Arial" w:hAnsi="Arial" w:eastAsia="Arial" w:cs="Arial"/>
          <w:b/>
          <w:color w:val="000000"/>
          <w:sz w:val="24"/>
          <w:u w:val="single"/>
        </w:rPr>
        <w:t>Orientações para o preenchimento do formulário: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left="0" w:right="0" w:firstLine="0"/>
      </w:pP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Unidade Solicitante: é a Unidade de onde a solicitação se origina.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Responsável pela solicitação: é o servidor que determinou as especificações dos serviços a serem realizados.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E-mail: é o e-mail do servidor que determinou as especificações, cujo nome foi informado no item anterior.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Telefone: é o telefone do servidor que determinou as especificações, cujo e-mail foi informado no item anterior.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Dados do participante: dados pessoais/funcionais do servidor que irá participar ou apresentar trabalho em evento.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Dados do evento: Título do evento, o período e o local de realização do evento.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Dados da instituição promovente: dados da empresa/instituição que irá promover o evento.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Documentação anexada: Anexar todos os documentos especificados, principalmente, o folder do evento, a carta de aceite(se for o caso) e a justificativa a partir do 3º (terceiro) inscrito neste mesmo evento, em atendimento ao art. 15, parágrafo único da Portaria MEC nº 403/2009.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 xml:space="preserve">Detalhamento Orçamentário: indicar o código da UGR da Unidade com 06 dígitos; o PI com 11 dígitos; e a Fonte com 10 dígitos; </w:t>
      </w:r>
    </w:p>
    <w:p>
      <w:pPr>
        <w:pStyle w:val="45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Diretor Unidade/Gestor do Projeto: indicam os setores responsáveis pela solicitação e/ou autorização, devem ser datados, assinados e carimbados, obedecendo à sequencia hierárquica.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left="720" w:right="0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left="363" w:right="0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left="0" w:right="0" w:firstLine="0"/>
      </w:pPr>
      <w:r>
        <w:rPr>
          <w:rFonts w:ascii="Arial" w:hAnsi="Arial" w:eastAsia="Arial" w:cs="Arial"/>
          <w:b/>
          <w:color w:val="000000"/>
          <w:sz w:val="24"/>
          <w:u w:val="single"/>
        </w:rPr>
        <w:t>Observações gerais: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left="0" w:right="0" w:firstLine="0"/>
      </w:pPr>
    </w:p>
    <w:p>
      <w:pPr>
        <w:pStyle w:val="45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No caso de preenchimento incompleto do formulário, o mesmo será devolvido para as complementações necessárias.</w:t>
      </w:r>
    </w:p>
    <w:p>
      <w:pPr>
        <w:pStyle w:val="45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As solicitações deverão ser encaminhadas à Coordenação de Administração com antecedência mínima de 10 (dez) dias da realização do evento.</w:t>
      </w:r>
    </w:p>
    <w:p>
      <w:pPr>
        <w:pStyle w:val="45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Quando o valor solicitado for superior ao previsto no folder do evento, o processo será devolvido à unidade solicitante para ajustes e/ou autorização do dirigente.</w:t>
      </w:r>
    </w:p>
    <w:p>
      <w:pPr>
        <w:pStyle w:val="45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A Nota de Empenho será encaminhada aos e-mails informados no formulário para que providenciem a confirmação da inscrição na instituição promovente.</w:t>
      </w:r>
    </w:p>
    <w:p>
      <w:pPr>
        <w:pStyle w:val="45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253" w:lineRule="atLeast"/>
        <w:ind w:right="0"/>
        <w:jc w:val="both"/>
      </w:pPr>
      <w:r>
        <w:rPr>
          <w:rFonts w:ascii="Arial" w:hAnsi="Arial" w:eastAsia="Arial" w:cs="Arial"/>
          <w:color w:val="000000"/>
          <w:sz w:val="20"/>
        </w:rPr>
        <w:t>O pagamento da inscrição somente ocorrerá após a participação do servidor no evento, salvo exceções devidamente justificadas. A Nota Fiscal/Recibo/Fatura deverá ser emitida pela instituição promovente em favo da Universidade Federal da Paraíba, devidamente atestada, contendo assinatura, data e mat. siape do participante, juntamente com o processo que deu origem à solicitação.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0" w:beforeAutospacing="0" w:after="0" w:afterAutospacing="0"/>
      <w:jc w:val="center"/>
      <w:rPr>
        <w:b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-205740</wp:posOffset>
          </wp:positionV>
          <wp:extent cx="1009650" cy="1009650"/>
          <wp:effectExtent l="0" t="0" r="0" b="0"/>
          <wp:wrapNone/>
          <wp:docPr id="7" name="Imagem 7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4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pStyle w:val="24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spacing w:after="0" w:line="360" w:lineRule="auto"/>
      <w:ind w:left="1134" w:right="1701"/>
    </w:pPr>
  </w:p>
  <w:sdt>
    <w:sdtPr>
      <w:id w:val="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7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0"/>
      </w:rPr>
    </w:lvl>
    <w:lvl w:ilvl="1" w:tentative="0">
      <w:start w:val="1"/>
      <w:numFmt w:val="decimal"/>
      <w:lvlText w:val="%2."/>
      <w:lvlJc w:val="right"/>
      <w:pPr>
        <w:ind w:left="1429" w:hanging="360"/>
      </w:pPr>
    </w:lvl>
    <w:lvl w:ilvl="2" w:tentative="0">
      <w:start w:val="1"/>
      <w:numFmt w:val="decimal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right"/>
      <w:pPr>
        <w:ind w:left="2869" w:hanging="360"/>
      </w:pPr>
    </w:lvl>
    <w:lvl w:ilvl="4" w:tentative="0">
      <w:start w:val="1"/>
      <w:numFmt w:val="decimal"/>
      <w:lvlText w:val="%5."/>
      <w:lvlJc w:val="right"/>
      <w:pPr>
        <w:ind w:left="3589" w:hanging="360"/>
      </w:pPr>
    </w:lvl>
    <w:lvl w:ilvl="5" w:tentative="0">
      <w:start w:val="1"/>
      <w:numFmt w:val="decimal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right"/>
      <w:pPr>
        <w:ind w:left="5029" w:hanging="360"/>
      </w:pPr>
    </w:lvl>
    <w:lvl w:ilvl="7" w:tentative="0">
      <w:start w:val="1"/>
      <w:numFmt w:val="decimal"/>
      <w:lvlText w:val="%8."/>
      <w:lvlJc w:val="right"/>
      <w:pPr>
        <w:ind w:left="5749" w:hanging="360"/>
      </w:pPr>
    </w:lvl>
    <w:lvl w:ilvl="8" w:tentative="0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0"/>
      </w:rPr>
    </w:lvl>
    <w:lvl w:ilvl="1" w:tentative="0">
      <w:start w:val="1"/>
      <w:numFmt w:val="decimal"/>
      <w:lvlText w:val="%2."/>
      <w:lvlJc w:val="right"/>
      <w:pPr>
        <w:ind w:left="1429" w:hanging="360"/>
      </w:pPr>
    </w:lvl>
    <w:lvl w:ilvl="2" w:tentative="0">
      <w:start w:val="1"/>
      <w:numFmt w:val="decimal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right"/>
      <w:pPr>
        <w:ind w:left="2869" w:hanging="360"/>
      </w:pPr>
    </w:lvl>
    <w:lvl w:ilvl="4" w:tentative="0">
      <w:start w:val="1"/>
      <w:numFmt w:val="decimal"/>
      <w:lvlText w:val="%5."/>
      <w:lvlJc w:val="right"/>
      <w:pPr>
        <w:ind w:left="3589" w:hanging="360"/>
      </w:pPr>
    </w:lvl>
    <w:lvl w:ilvl="5" w:tentative="0">
      <w:start w:val="1"/>
      <w:numFmt w:val="decimal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right"/>
      <w:pPr>
        <w:ind w:left="5029" w:hanging="360"/>
      </w:pPr>
    </w:lvl>
    <w:lvl w:ilvl="7" w:tentative="0">
      <w:start w:val="1"/>
      <w:numFmt w:val="decimal"/>
      <w:lvlText w:val="%8."/>
      <w:lvlJc w:val="right"/>
      <w:pPr>
        <w:ind w:left="5749" w:hanging="360"/>
      </w:pPr>
    </w:lvl>
    <w:lvl w:ilvl="8" w:tentative="0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Body Text"/>
    <w:qFormat/>
    <w:uiPriority w:val="1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Times New Roman" w:hAnsi="Times New Roman" w:eastAsia="Times New Roman" w:cs="Times New Roman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pt-BR" w:eastAsia="pt-BR" w:bidi="pt-BR"/>
    </w:rPr>
  </w:style>
  <w:style w:type="paragraph" w:styleId="19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1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3">
    <w:name w:val="endnote text"/>
    <w:basedOn w:val="1"/>
    <w:link w:val="182"/>
    <w:semiHidden/>
    <w:unhideWhenUsed/>
    <w:uiPriority w:val="99"/>
    <w:pPr>
      <w:spacing w:after="0" w:line="240" w:lineRule="auto"/>
    </w:pPr>
    <w:rPr>
      <w:sz w:val="20"/>
    </w:rPr>
  </w:style>
  <w:style w:type="paragraph" w:styleId="2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5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7">
    <w:name w:val="head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footer"/>
    <w:basedOn w:val="1"/>
    <w:link w:val="18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1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2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33">
    <w:name w:val="footnote text"/>
    <w:basedOn w:val="1"/>
    <w:link w:val="181"/>
    <w:semiHidden/>
    <w:unhideWhenUsed/>
    <w:uiPriority w:val="99"/>
    <w:pPr>
      <w:spacing w:after="40" w:line="240" w:lineRule="auto"/>
    </w:pPr>
    <w:rPr>
      <w:sz w:val="18"/>
    </w:rPr>
  </w:style>
  <w:style w:type="paragraph" w:styleId="3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7">
    <w:name w:val="Title Char"/>
    <w:basedOn w:val="11"/>
    <w:link w:val="22"/>
    <w:uiPriority w:val="10"/>
    <w:rPr>
      <w:sz w:val="48"/>
      <w:szCs w:val="48"/>
    </w:rPr>
  </w:style>
  <w:style w:type="character" w:customStyle="1" w:styleId="48">
    <w:name w:val="Subtitle Char"/>
    <w:basedOn w:val="11"/>
    <w:link w:val="32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qFormat/>
    <w:uiPriority w:val="99"/>
  </w:style>
  <w:style w:type="character" w:customStyle="1" w:styleId="55">
    <w:name w:val="Caption Char"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33"/>
    <w:uiPriority w:val="99"/>
    <w:rPr>
      <w:sz w:val="18"/>
    </w:rPr>
  </w:style>
  <w:style w:type="character" w:customStyle="1" w:styleId="182">
    <w:name w:val="Endnote Text Char"/>
    <w:link w:val="23"/>
    <w:uiPriority w:val="99"/>
    <w:rPr>
      <w:sz w:val="20"/>
    </w:rPr>
  </w:style>
  <w:style w:type="paragraph" w:customStyle="1" w:styleId="183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4">
    <w:name w:val="Cabeçalho Char"/>
    <w:basedOn w:val="11"/>
    <w:link w:val="27"/>
    <w:uiPriority w:val="99"/>
  </w:style>
  <w:style w:type="character" w:customStyle="1" w:styleId="185">
    <w:name w:val="Rodapé Char"/>
    <w:basedOn w:val="11"/>
    <w:link w:val="28"/>
    <w:uiPriority w:val="99"/>
  </w:style>
  <w:style w:type="paragraph" w:customStyle="1" w:styleId="186">
    <w:name w:val="Título 21"/>
    <w:qFormat/>
    <w:uiPriority w:val="1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118" w:right="0" w:firstLine="0"/>
      <w:contextualSpacing w:val="0"/>
      <w:jc w:val="left"/>
      <w:outlineLvl w:val="2"/>
    </w:pPr>
    <w:rPr>
      <w:rFonts w:hint="default" w:ascii="Times New Roman" w:hAnsi="Times New Roman" w:eastAsia="Times New Roman" w:cs="Times New Roman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pt-BR" w:bidi="pt-BR"/>
    </w:rPr>
  </w:style>
  <w:style w:type="paragraph" w:customStyle="1" w:styleId="187">
    <w:name w:val="Título 11"/>
    <w:qFormat/>
    <w:uiPriority w:val="1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118" w:right="0" w:firstLine="0"/>
      <w:contextualSpacing w:val="0"/>
      <w:jc w:val="left"/>
      <w:outlineLvl w:val="1"/>
    </w:pPr>
    <w:rPr>
      <w:rFonts w:hint="default" w:ascii="Times New Roman" w:hAnsi="Times New Roman" w:eastAsia="Times New Roman" w:cs="Times New Roman"/>
      <w:b/>
      <w:bCs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pt-BR" w:bidi="pt-BR"/>
    </w:rPr>
  </w:style>
  <w:style w:type="paragraph" w:customStyle="1" w:styleId="188">
    <w:name w:val="Table Paragraph"/>
    <w:qFormat/>
    <w:uiPriority w:val="1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10" w:lineRule="exact"/>
      <w:ind w:left="107" w:right="0" w:firstLine="0"/>
      <w:contextualSpacing w:val="0"/>
      <w:jc w:val="left"/>
    </w:pPr>
    <w:rPr>
      <w:rFonts w:hint="default" w:ascii="Times New Roman" w:hAnsi="Times New Roman" w:eastAsia="Times New Roman" w:cs="Times New Roman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BR" w:eastAsia="pt-BR" w:bidi="pt-BR"/>
    </w:rPr>
  </w:style>
  <w:style w:type="paragraph" w:customStyle="1" w:styleId="189">
    <w:name w:val="Texto padrão"/>
    <w:uiPriority w:val="99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</w:rPr>
  </w:style>
  <w:style w:type="table" w:customStyle="1" w:styleId="190">
    <w:name w:val="Table Normal"/>
    <w:semiHidden/>
    <w:unhideWhenUsed/>
    <w:qFormat/>
    <w:uiPriority w:val="2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Theme="minorHAnsi" w:hAnsiTheme="minorHAnsi" w:eastAsiaTheme="minorHAnsi" w:cstheme="minorBidi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  <w:vMerge w:val="restart"/>
      <w:vAlign w:val="top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d8ce7c-1473-48a0-90f4-ffe5bf7f3731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uiPriority="99" w:semiHidden="0" w:name="table of figures"/>
    <w:lsdException w:uiPriority="99" w:semiHidden="0" w:name="footnote reference"/>
    <w:lsdException w:uiPriority="99" w:name="endnote reference"/>
    <w:lsdException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qFormat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2"/>
    <w:unhideWhenUsed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2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2023-01-30T12:16:58Z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0409A79642A843368F8B3B792024C921</vt:lpwstr>
  </property>
</Properties>
</file>