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D4" w:rsidRDefault="007117B3">
      <w:pPr>
        <w:jc w:val="center"/>
        <w:rPr>
          <w:rFonts w:ascii="Tahoma" w:hAnsi="Tahoma" w:cs="Tahoma" w:hint="eastAsia"/>
          <w:b/>
          <w:bCs/>
          <w:sz w:val="36"/>
          <w:szCs w:val="36"/>
          <w:lang w:val="pt-BR"/>
        </w:rPr>
      </w:pPr>
      <w:r>
        <w:rPr>
          <w:rFonts w:ascii="Tahoma" w:hAnsi="Tahoma" w:cs="Tahoma"/>
          <w:b/>
          <w:bCs/>
          <w:sz w:val="36"/>
          <w:szCs w:val="36"/>
          <w:lang w:val="pt-BR"/>
        </w:rPr>
        <w:t>DOCUMENTOS NECESSÁRIOS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jc w:val="center"/>
        <w:rPr>
          <w:rFonts w:ascii="Tahoma" w:hAnsi="Tahoma" w:cs="Tahoma" w:hint="eastAsia"/>
          <w:sz w:val="32"/>
          <w:szCs w:val="32"/>
          <w:lang w:val="pt-BR"/>
        </w:rPr>
      </w:pPr>
      <w:r>
        <w:rPr>
          <w:rFonts w:ascii="Tahoma" w:hAnsi="Tahoma" w:cs="Tahoma"/>
          <w:sz w:val="32"/>
          <w:szCs w:val="32"/>
          <w:highlight w:val="lightGray"/>
          <w:lang w:val="pt-BR"/>
        </w:rPr>
        <w:t>SOLICITAÇÃO DE DIÁRIA e/ou PASSAGEM</w:t>
      </w:r>
    </w:p>
    <w:p w:rsidR="00611BD4" w:rsidRPr="007117B3" w:rsidRDefault="007117B3">
      <w:pPr>
        <w:jc w:val="both"/>
        <w:rPr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Prazo: 20 dias de antecedência.</w:t>
      </w:r>
    </w:p>
    <w:p w:rsidR="00611BD4" w:rsidRDefault="00611BD4">
      <w:pPr>
        <w:jc w:val="both"/>
        <w:rPr>
          <w:rFonts w:ascii="Tahoma" w:hAnsi="Tahoma" w:cs="Tahoma" w:hint="eastAsia"/>
          <w:b/>
          <w:bCs/>
          <w:sz w:val="28"/>
          <w:szCs w:val="28"/>
          <w:lang w:val="pt-BR"/>
        </w:rPr>
      </w:pPr>
    </w:p>
    <w:p w:rsidR="00611BD4" w:rsidRDefault="007117B3">
      <w:pPr>
        <w:jc w:val="both"/>
        <w:rPr>
          <w:rFonts w:ascii="Tahoma" w:hAnsi="Tahoma" w:cs="Tahoma" w:hint="eastAsia"/>
          <w:b/>
          <w:bCs/>
          <w:sz w:val="28"/>
          <w:szCs w:val="28"/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(Quando Servidor Público Federal)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Solicitação ou Requerimento;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Formulário de Solicitação de Diárias e Passagens (Site PRA);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 xml:space="preserve">Convite ou Aceite (para participar </w:t>
      </w:r>
      <w:r>
        <w:rPr>
          <w:rFonts w:ascii="Tahoma" w:hAnsi="Tahoma" w:cs="Tahoma"/>
          <w:sz w:val="28"/>
          <w:szCs w:val="28"/>
          <w:lang w:val="pt-BR"/>
        </w:rPr>
        <w:t>do evento);</w:t>
      </w:r>
    </w:p>
    <w:p w:rsidR="00611BD4" w:rsidRPr="007117B3" w:rsidRDefault="007117B3">
      <w:pPr>
        <w:numPr>
          <w:ilvl w:val="0"/>
          <w:numId w:val="1"/>
        </w:numPr>
        <w:jc w:val="both"/>
        <w:rPr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Programação do evento ou Cadastro da banca.</w:t>
      </w:r>
    </w:p>
    <w:p w:rsidR="00611BD4" w:rsidRPr="007117B3" w:rsidRDefault="007117B3">
      <w:pPr>
        <w:numPr>
          <w:ilvl w:val="0"/>
          <w:numId w:val="1"/>
        </w:numPr>
        <w:jc w:val="both"/>
        <w:rPr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Ofício/memorando</w:t>
      </w:r>
      <w:r>
        <w:rPr>
          <w:rFonts w:ascii="Tahoma" w:hAnsi="Tahoma" w:cs="Tahoma"/>
          <w:sz w:val="28"/>
          <w:szCs w:val="28"/>
          <w:lang w:val="pt-BR"/>
        </w:rPr>
        <w:t xml:space="preserve"> de solicitação de autorização da viagem.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jc w:val="both"/>
        <w:rPr>
          <w:rFonts w:ascii="Tahoma" w:hAnsi="Tahoma" w:cs="Tahoma" w:hint="eastAsia"/>
          <w:b/>
          <w:bCs/>
          <w:sz w:val="28"/>
          <w:szCs w:val="28"/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Acrescentar quando Servidor Público Estadual e Municipal</w:t>
      </w:r>
    </w:p>
    <w:p w:rsidR="00611BD4" w:rsidRDefault="00611BD4">
      <w:pPr>
        <w:jc w:val="both"/>
        <w:rPr>
          <w:rFonts w:ascii="Tahoma" w:hAnsi="Tahoma" w:cs="Tahoma" w:hint="eastAsia"/>
          <w:b/>
          <w:bCs/>
          <w:sz w:val="28"/>
          <w:szCs w:val="28"/>
          <w:lang w:val="pt-BR"/>
        </w:rPr>
      </w:pP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Declaração dos valores recebidos a título de auxílio-transporte e auxílio-alimentação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jc w:val="both"/>
        <w:rPr>
          <w:rFonts w:ascii="Tahoma" w:hAnsi="Tahoma" w:cs="Tahoma" w:hint="eastAsia"/>
          <w:b/>
          <w:bCs/>
          <w:sz w:val="28"/>
          <w:szCs w:val="28"/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Acresc</w:t>
      </w:r>
      <w:r>
        <w:rPr>
          <w:rFonts w:ascii="Tahoma" w:hAnsi="Tahoma" w:cs="Tahoma"/>
          <w:b/>
          <w:bCs/>
          <w:sz w:val="28"/>
          <w:szCs w:val="28"/>
          <w:lang w:val="pt-BR"/>
        </w:rPr>
        <w:t>entar quando Colaborador Eventual (Não for servidor público ativo)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Nota Técnica</w:t>
      </w:r>
    </w:p>
    <w:p w:rsidR="00611BD4" w:rsidRDefault="007117B3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(Justificando a viagem do Colaborador com a compatibilidade da qualificação com a natureza da atividade e o nível de especialização exigidos para desempenhá-la)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Currículo Latt</w:t>
      </w:r>
      <w:r>
        <w:rPr>
          <w:rFonts w:ascii="Tahoma" w:hAnsi="Tahoma" w:cs="Tahoma"/>
          <w:sz w:val="28"/>
          <w:szCs w:val="28"/>
          <w:lang w:val="pt-BR"/>
        </w:rPr>
        <w:t>es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Documento Pessoal com foto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Pr="007117B3" w:rsidRDefault="007117B3">
      <w:pPr>
        <w:jc w:val="both"/>
        <w:rPr>
          <w:lang w:val="pt-BR"/>
        </w:rPr>
      </w:pPr>
      <w:r>
        <w:rPr>
          <w:rFonts w:ascii="Tahoma" w:hAnsi="Tahoma" w:cs="Tahoma"/>
          <w:b/>
          <w:sz w:val="28"/>
          <w:szCs w:val="28"/>
          <w:lang w:val="pt-BR"/>
        </w:rPr>
        <w:lastRenderedPageBreak/>
        <w:t>Acrescentar quando se tratar de Viagem Internacional</w:t>
      </w:r>
    </w:p>
    <w:p w:rsidR="00611BD4" w:rsidRPr="007117B3" w:rsidRDefault="007117B3">
      <w:pPr>
        <w:jc w:val="both"/>
        <w:rPr>
          <w:lang w:val="pt-BR"/>
        </w:rPr>
      </w:pPr>
      <w:r>
        <w:rPr>
          <w:rFonts w:ascii="Tahoma" w:hAnsi="Tahoma" w:cs="Tahoma"/>
          <w:b/>
          <w:sz w:val="28"/>
          <w:szCs w:val="28"/>
          <w:lang w:val="pt-BR"/>
        </w:rPr>
        <w:t xml:space="preserve">Prazo: 60 dias de antecedência, considerando-se a data do início do afastamento. 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Portaria de afastamento com ônus emitida pela PROGEP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 xml:space="preserve">Publicação da portaria no diário </w:t>
      </w:r>
      <w:r>
        <w:rPr>
          <w:rFonts w:ascii="Tahoma" w:hAnsi="Tahoma" w:cs="Tahoma"/>
          <w:sz w:val="28"/>
          <w:szCs w:val="28"/>
          <w:lang w:val="pt-BR"/>
        </w:rPr>
        <w:t>oficial</w:t>
      </w:r>
    </w:p>
    <w:p w:rsidR="00611BD4" w:rsidRPr="007117B3" w:rsidRDefault="007117B3">
      <w:pPr>
        <w:numPr>
          <w:ilvl w:val="0"/>
          <w:numId w:val="1"/>
        </w:numPr>
        <w:jc w:val="both"/>
        <w:rPr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Autorização da Sra. Reitora (solicitada ao Gabinete da Reitora)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Contratação de seguro viagem internacional no SCDP pela agência de turismo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jc w:val="center"/>
        <w:rPr>
          <w:rFonts w:ascii="Tahoma" w:hAnsi="Tahoma" w:cs="Tahoma" w:hint="eastAsia"/>
          <w:sz w:val="32"/>
          <w:szCs w:val="32"/>
          <w:highlight w:val="lightGray"/>
          <w:lang w:val="pt-BR"/>
        </w:rPr>
      </w:pPr>
      <w:r>
        <w:rPr>
          <w:rFonts w:ascii="Tahoma" w:hAnsi="Tahoma" w:cs="Tahoma"/>
          <w:sz w:val="32"/>
          <w:szCs w:val="32"/>
          <w:highlight w:val="lightGray"/>
          <w:lang w:val="pt-BR"/>
        </w:rPr>
        <w:t>PRESTAÇÕES DE CONTAS</w:t>
      </w:r>
    </w:p>
    <w:p w:rsidR="00611BD4" w:rsidRDefault="00611BD4">
      <w:pPr>
        <w:jc w:val="both"/>
        <w:rPr>
          <w:rFonts w:ascii="Tahoma" w:hAnsi="Tahoma" w:cs="Tahoma" w:hint="eastAsia"/>
          <w:sz w:val="32"/>
          <w:szCs w:val="32"/>
          <w:highlight w:val="lightGray"/>
          <w:lang w:val="pt-BR"/>
        </w:rPr>
      </w:pP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Relatório de Viagem (Site da PRA);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Certificado/Declaração de participação no evento.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</w:t>
      </w:r>
      <w:r>
        <w:rPr>
          <w:rFonts w:ascii="Tahoma" w:hAnsi="Tahoma" w:cs="Tahoma"/>
          <w:sz w:val="28"/>
          <w:szCs w:val="28"/>
          <w:lang w:val="pt-BR"/>
        </w:rPr>
        <w:t>anhotos de embarque.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  <w:proofErr w:type="spellStart"/>
      <w:r>
        <w:rPr>
          <w:rFonts w:ascii="Tahoma" w:hAnsi="Tahoma" w:cs="Tahoma"/>
          <w:sz w:val="28"/>
          <w:szCs w:val="28"/>
          <w:lang w:val="pt-BR"/>
        </w:rPr>
        <w:t>Obs</w:t>
      </w:r>
      <w:proofErr w:type="spellEnd"/>
      <w:r>
        <w:rPr>
          <w:rFonts w:ascii="Tahoma" w:hAnsi="Tahoma" w:cs="Tahoma"/>
          <w:sz w:val="28"/>
          <w:szCs w:val="28"/>
          <w:lang w:val="pt-BR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  <w:lang w:val="pt-BR"/>
        </w:rPr>
        <w:t>1.:</w:t>
      </w:r>
      <w:proofErr w:type="gramEnd"/>
      <w:r>
        <w:rPr>
          <w:rFonts w:ascii="Tahoma" w:hAnsi="Tahoma" w:cs="Tahoma"/>
          <w:sz w:val="28"/>
          <w:szCs w:val="28"/>
          <w:lang w:val="pt-BR"/>
        </w:rPr>
        <w:t xml:space="preserve"> As prestações devem ser entregues ao setor com 5 (cinco) dias corridos ao término do evento, caso ultrapasse o período exigido acrescentar uma JUSTIFICATIVA PELO ATRASO.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  <w:proofErr w:type="spellStart"/>
      <w:r>
        <w:rPr>
          <w:rFonts w:ascii="Tahoma" w:hAnsi="Tahoma" w:cs="Tahoma"/>
          <w:sz w:val="28"/>
          <w:szCs w:val="28"/>
          <w:lang w:val="pt-BR"/>
        </w:rPr>
        <w:t>Obs</w:t>
      </w:r>
      <w:proofErr w:type="spellEnd"/>
      <w:r>
        <w:rPr>
          <w:rFonts w:ascii="Tahoma" w:hAnsi="Tahoma" w:cs="Tahoma"/>
          <w:sz w:val="28"/>
          <w:szCs w:val="28"/>
          <w:lang w:val="pt-BR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  <w:lang w:val="pt-BR"/>
        </w:rPr>
        <w:t>2.:</w:t>
      </w:r>
      <w:proofErr w:type="gramEnd"/>
      <w:r>
        <w:rPr>
          <w:rFonts w:ascii="Tahoma" w:hAnsi="Tahoma" w:cs="Tahoma"/>
          <w:sz w:val="28"/>
          <w:szCs w:val="28"/>
          <w:lang w:val="pt-BR"/>
        </w:rPr>
        <w:t xml:space="preserve"> Os formulários de Solicitação e o Relatório dev</w:t>
      </w:r>
      <w:r>
        <w:rPr>
          <w:rFonts w:ascii="Tahoma" w:hAnsi="Tahoma" w:cs="Tahoma"/>
          <w:sz w:val="28"/>
          <w:szCs w:val="28"/>
          <w:lang w:val="pt-BR"/>
        </w:rPr>
        <w:t>em estar devidamente assinados pelo proposto e pelo responsável da unidade.</w:t>
      </w:r>
    </w:p>
    <w:p w:rsidR="00611BD4" w:rsidRDefault="00611BD4">
      <w:pPr>
        <w:jc w:val="both"/>
        <w:rPr>
          <w:rFonts w:ascii="Tahoma" w:hAnsi="Tahoma" w:cs="Tahoma" w:hint="eastAsia"/>
          <w:sz w:val="28"/>
          <w:szCs w:val="28"/>
          <w:lang w:val="pt-BR"/>
        </w:rPr>
      </w:pPr>
    </w:p>
    <w:p w:rsidR="00611BD4" w:rsidRDefault="007117B3">
      <w:pPr>
        <w:jc w:val="center"/>
        <w:rPr>
          <w:rFonts w:ascii="Tahoma" w:hAnsi="Tahoma" w:cs="Tahoma" w:hint="eastAsia"/>
          <w:sz w:val="32"/>
          <w:szCs w:val="32"/>
          <w:highlight w:val="lightGray"/>
          <w:lang w:val="pt-BR"/>
        </w:rPr>
      </w:pPr>
      <w:r>
        <w:rPr>
          <w:rFonts w:ascii="Tahoma" w:hAnsi="Tahoma" w:cs="Tahoma"/>
          <w:sz w:val="32"/>
          <w:szCs w:val="32"/>
          <w:highlight w:val="lightGray"/>
          <w:lang w:val="pt-BR"/>
        </w:rPr>
        <w:t>SOLICITAÇÃO DE HOSPEDAGEM</w:t>
      </w:r>
    </w:p>
    <w:p w:rsidR="00611BD4" w:rsidRDefault="00611BD4">
      <w:pPr>
        <w:jc w:val="center"/>
        <w:rPr>
          <w:rFonts w:ascii="Tahoma" w:hAnsi="Tahoma" w:cs="Tahoma" w:hint="eastAsia"/>
          <w:sz w:val="32"/>
          <w:szCs w:val="32"/>
          <w:lang w:val="pt-BR"/>
        </w:rPr>
      </w:pP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Formulário de Solicitação de Hospedagem (site da PRA)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Convite/folder ou cronograma das atividades</w:t>
      </w:r>
    </w:p>
    <w:p w:rsidR="00611BD4" w:rsidRDefault="007117B3">
      <w:pPr>
        <w:numPr>
          <w:ilvl w:val="0"/>
          <w:numId w:val="1"/>
        </w:numPr>
        <w:jc w:val="both"/>
        <w:rPr>
          <w:rFonts w:ascii="Tahoma" w:hAnsi="Tahoma" w:cs="Tahoma" w:hint="eastAsi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Documento de identificação com foto</w:t>
      </w:r>
    </w:p>
    <w:p w:rsidR="00611BD4" w:rsidRDefault="007117B3" w:rsidP="007117B3">
      <w:pPr>
        <w:numPr>
          <w:ilvl w:val="0"/>
          <w:numId w:val="1"/>
        </w:numPr>
        <w:jc w:val="both"/>
      </w:pPr>
      <w:r w:rsidRPr="007117B3">
        <w:rPr>
          <w:rFonts w:ascii="Tahoma" w:hAnsi="Tahoma" w:cs="Tahoma"/>
          <w:sz w:val="28"/>
          <w:szCs w:val="28"/>
          <w:lang w:val="pt-BR"/>
        </w:rPr>
        <w:t>Currículo lattes o</w:t>
      </w:r>
      <w:r w:rsidRPr="007117B3">
        <w:rPr>
          <w:rFonts w:ascii="Tahoma" w:hAnsi="Tahoma" w:cs="Tahoma"/>
          <w:sz w:val="28"/>
          <w:szCs w:val="28"/>
          <w:lang w:val="pt-BR"/>
        </w:rPr>
        <w:t>u resumido</w:t>
      </w:r>
      <w:bookmarkStart w:id="0" w:name="_GoBack"/>
      <w:bookmarkEnd w:id="0"/>
    </w:p>
    <w:sectPr w:rsidR="00611BD4">
      <w:pgSz w:w="11906" w:h="16838"/>
      <w:pgMar w:top="1134" w:right="141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2D08"/>
    <w:multiLevelType w:val="multilevel"/>
    <w:tmpl w:val="6E648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C33180"/>
    <w:multiLevelType w:val="multilevel"/>
    <w:tmpl w:val="4E22FD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D4"/>
    <w:rsid w:val="00611BD4"/>
    <w:rsid w:val="007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63521-75F5-49D0-A3FD-D4CF2ED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99"/>
    <w:qFormat/>
    <w:rsid w:val="0003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contabilidade01</dc:creator>
  <dc:description/>
  <cp:lastModifiedBy>Yan</cp:lastModifiedBy>
  <cp:revision>5</cp:revision>
  <cp:lastPrinted>2019-11-12T13:53:00Z</cp:lastPrinted>
  <dcterms:created xsi:type="dcterms:W3CDTF">2019-11-25T22:14:00Z</dcterms:created>
  <dcterms:modified xsi:type="dcterms:W3CDTF">2020-01-20T12:14:00Z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1046-11.2.0.8934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