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2017" w:tblpY="2368"/>
        <w:tblOverlap w:val="never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val="pt-BR"/>
              </w:rPr>
              <w:t>LISTA DOS APROVADOS PARA ALUNO ESPECIAL 202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pt-BR"/>
              </w:rPr>
              <w:t>4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val="pt-BR"/>
              </w:rPr>
              <w:t>.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val="pt-BR"/>
              </w:rPr>
              <w:t xml:space="preserve"> PPGA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</w:pPr>
            <w:r>
              <w:rPr>
                <w:rFonts w:hint="default" w:ascii="Cambria" w:hAnsi="Cambria" w:eastAsia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  <w:t>Administração Estratégica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Roseane de Queirós Santos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</w:pPr>
            <w:r>
              <w:rPr>
                <w:rFonts w:hint="default" w:ascii="Cambria" w:hAnsi="Cambria" w:eastAsia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  <w:t>Análise Institucional e Organizações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</w:pPr>
            <w:r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  <w:t>Clarissa Gomes de Souza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</w:pPr>
            <w:r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  <w:t>Fabiana de Cássia Ramos de Medeiros Fernandes Alves de Andrade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  <w:t>Vanessa Maria Pereira de Souza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Gestão da Inovação Tecnológica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Dilma Silva Santos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Gabriela Dione Florêncio de Lima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Roseane de Queirós Santos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Governança Corporativa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</w:pPr>
            <w:r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  <w:t>Brenda Ursulina de Almeida Sousa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</w:pPr>
            <w:r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  <w:t>Fabiana de Cássia Ramos de Medeiros Fernandes Alves de Andrade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/>
              </w:rPr>
              <w:t>Paulecy Nunes Ferreira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Terceiro Setor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Cristiano de Sousa Mota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Nahuan Alaff Virgino Soares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Nayara Formiga Rodrigues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Tópicos em Informação e Tecnologia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Emelly Anne Silva de Lima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Idevânio Rodrigues Barbosa de Sousa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cs="Cambria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Cambria" w:hAnsi="Cambria" w:eastAsia="Cambria" w:cs="Cambr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Kym Kanatto Gomes Melo</w:t>
            </w:r>
          </w:p>
        </w:tc>
      </w:tr>
    </w:tbl>
    <w:p>
      <w:pPr>
        <w:jc w:val="both"/>
        <w:rPr>
          <w:rFonts w:hint="default" w:ascii="Cambria" w:hAnsi="Cambria" w:cs="Cambria"/>
          <w:color w:val="auto"/>
          <w:lang w:val="pt-BR"/>
        </w:rPr>
      </w:pPr>
    </w:p>
    <w:p>
      <w:pPr>
        <w:ind w:left="200" w:leftChars="100" w:right="270" w:rightChars="135" w:firstLine="0" w:firstLineChars="0"/>
        <w:jc w:val="both"/>
        <w:rPr>
          <w:rFonts w:hint="default" w:ascii="Cambria" w:hAnsi="Cambria"/>
          <w:b/>
          <w:bCs/>
          <w:color w:val="auto"/>
          <w:sz w:val="18"/>
          <w:szCs w:val="18"/>
          <w:highlight w:val="none"/>
          <w:u w:val="single"/>
          <w:lang w:val="pt-BR"/>
        </w:rPr>
      </w:pPr>
      <w:r>
        <w:rPr>
          <w:rFonts w:hint="default" w:ascii="Cambria" w:hAnsi="Cambria" w:cs="Cambria"/>
          <w:b/>
          <w:bCs/>
          <w:color w:val="auto"/>
          <w:sz w:val="18"/>
          <w:szCs w:val="18"/>
          <w:highlight w:val="none"/>
          <w:u w:val="single"/>
          <w:lang w:val="pt-BR"/>
        </w:rPr>
        <w:t xml:space="preserve">*Os candidatos aprovados deverão preencher o seguinte formulário </w:t>
      </w:r>
      <w:r>
        <w:rPr>
          <w:rFonts w:hint="default" w:ascii="Cambria" w:hAnsi="Cambria"/>
          <w:b/>
          <w:bCs/>
          <w:color w:val="auto"/>
          <w:sz w:val="18"/>
          <w:szCs w:val="18"/>
          <w:highlight w:val="none"/>
          <w:u w:val="single"/>
          <w:lang w:val="pt-BR"/>
        </w:rPr>
        <w:fldChar w:fldCharType="begin"/>
      </w:r>
      <w:r>
        <w:rPr>
          <w:rFonts w:hint="default" w:ascii="Cambria" w:hAnsi="Cambria"/>
          <w:b/>
          <w:bCs/>
          <w:color w:val="auto"/>
          <w:sz w:val="18"/>
          <w:szCs w:val="18"/>
          <w:highlight w:val="none"/>
          <w:u w:val="single"/>
          <w:lang w:val="pt-BR"/>
        </w:rPr>
        <w:instrText xml:space="preserve"> HYPERLINK "https://forms.gle/tAq8xKyxzicvWd5E9" </w:instrText>
      </w:r>
      <w:r>
        <w:rPr>
          <w:rFonts w:hint="default" w:ascii="Cambria" w:hAnsi="Cambria"/>
          <w:b/>
          <w:bCs/>
          <w:color w:val="auto"/>
          <w:sz w:val="18"/>
          <w:szCs w:val="18"/>
          <w:highlight w:val="none"/>
          <w:u w:val="single"/>
          <w:lang w:val="pt-BR"/>
        </w:rPr>
        <w:fldChar w:fldCharType="separate"/>
      </w:r>
      <w:r>
        <w:rPr>
          <w:rStyle w:val="7"/>
          <w:rFonts w:hint="default" w:ascii="Cambria" w:hAnsi="Cambria"/>
          <w:b/>
          <w:bCs/>
          <w:sz w:val="18"/>
          <w:szCs w:val="18"/>
          <w:highlight w:val="none"/>
          <w:lang w:val="pt-BR"/>
        </w:rPr>
        <w:t>https://forms.gle/tAq8xKyxzicvWd5E9</w:t>
      </w:r>
      <w:r>
        <w:rPr>
          <w:rFonts w:hint="default" w:ascii="Cambria" w:hAnsi="Cambria"/>
          <w:b/>
          <w:bCs/>
          <w:color w:val="auto"/>
          <w:sz w:val="18"/>
          <w:szCs w:val="18"/>
          <w:highlight w:val="none"/>
          <w:u w:val="single"/>
          <w:lang w:val="pt-BR"/>
        </w:rPr>
        <w:fldChar w:fldCharType="end"/>
      </w:r>
      <w:r>
        <w:rPr>
          <w:rFonts w:hint="default" w:ascii="Cambria" w:hAnsi="Cambria"/>
          <w:b/>
          <w:bCs/>
          <w:color w:val="auto"/>
          <w:sz w:val="18"/>
          <w:szCs w:val="18"/>
          <w:highlight w:val="none"/>
          <w:u w:val="single"/>
          <w:lang w:val="pt-BR"/>
        </w:rPr>
        <w:t xml:space="preserve"> até o dia 28/02/2024.</w:t>
      </w:r>
    </w:p>
    <w:p>
      <w:pPr>
        <w:ind w:left="200" w:leftChars="100" w:right="270" w:rightChars="135" w:firstLine="0" w:firstLineChars="0"/>
        <w:jc w:val="both"/>
        <w:rPr>
          <w:rFonts w:hint="default"/>
          <w:highlight w:val="none"/>
          <w:lang w:val="pt-BR"/>
        </w:rPr>
      </w:pPr>
      <w:r>
        <w:rPr>
          <w:rFonts w:hint="default" w:ascii="Cambria" w:hAnsi="Cambria" w:cs="Cambria"/>
          <w:b/>
          <w:bCs/>
          <w:color w:val="auto"/>
          <w:sz w:val="18"/>
          <w:szCs w:val="18"/>
          <w:highlight w:val="none"/>
          <w:u w:val="single"/>
          <w:lang w:val="pt-BR"/>
        </w:rPr>
        <w:t>**Motivo do indeferimento para os que não foram aprovados</w:t>
      </w:r>
      <w:r>
        <w:rPr>
          <w:rFonts w:hint="default" w:ascii="Cambria" w:hAnsi="Cambria" w:cs="Cambria"/>
          <w:color w:val="auto"/>
          <w:sz w:val="18"/>
          <w:szCs w:val="18"/>
          <w:highlight w:val="none"/>
          <w:lang w:val="pt-BR"/>
        </w:rPr>
        <w:t>: Considerando o limite de vagas e a adequação de histórico do requerente aos requisitos de conhecimento da disciplina.</w:t>
      </w:r>
    </w:p>
    <w:p>
      <w:pPr>
        <w:jc w:val="both"/>
        <w:rPr>
          <w:rFonts w:hint="default"/>
          <w:lang w:val="pt-BR"/>
        </w:rPr>
      </w:pPr>
      <w:bookmarkStart w:id="0" w:name="_GoBack"/>
      <w:bookmarkEnd w:id="0"/>
    </w:p>
    <w:sectPr>
      <w:headerReference r:id="rId3" w:type="default"/>
      <w:pgSz w:w="11906" w:h="16838"/>
      <w:pgMar w:top="1701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385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694"/>
      <w:gridCol w:w="669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694" w:type="dxa"/>
        </w:tcPr>
        <w:p>
          <w:pPr>
            <w:widowControl w:val="0"/>
            <w:spacing w:after="0" w:line="276" w:lineRule="auto"/>
            <w:rPr>
              <w:rFonts w:ascii="Cambria" w:hAnsi="Cambria" w:cs="Cambria"/>
              <w:sz w:val="22"/>
              <w:szCs w:val="22"/>
            </w:rPr>
          </w:pPr>
          <w:r>
            <w:rPr>
              <w:rFonts w:ascii="Cambria" w:hAnsi="Cambria" w:cs="Cambria"/>
              <w:sz w:val="22"/>
              <w:szCs w:val="22"/>
            </w:rPr>
            <w:drawing>
              <wp:inline distT="0" distB="0" distL="0" distR="0">
                <wp:extent cx="1653540" cy="715645"/>
                <wp:effectExtent l="0" t="0" r="3810" b="8255"/>
                <wp:docPr id="4" name="Imagem 4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357" cy="716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1" w:type="dxa"/>
          <w:vAlign w:val="center"/>
        </w:tcPr>
        <w:p>
          <w:pPr>
            <w:widowControl w:val="0"/>
            <w:spacing w:after="0" w:line="276" w:lineRule="auto"/>
            <w:jc w:val="both"/>
            <w:rPr>
              <w:rFonts w:ascii="Cambria" w:hAnsi="Cambria" w:cs="Cambria"/>
              <w:b/>
              <w:bCs/>
              <w:sz w:val="22"/>
              <w:szCs w:val="22"/>
            </w:rPr>
          </w:pPr>
          <w:r>
            <w:rPr>
              <w:rFonts w:ascii="Cambria" w:hAnsi="Cambria" w:cs="Cambria"/>
              <w:b/>
              <w:bCs/>
              <w:sz w:val="22"/>
              <w:szCs w:val="22"/>
            </w:rPr>
            <w:t>UNIVERSIDADE FEDERAL DA PARAÍBA – UFPB</w:t>
          </w:r>
        </w:p>
        <w:p>
          <w:pPr>
            <w:widowControl w:val="0"/>
            <w:spacing w:after="0" w:line="276" w:lineRule="auto"/>
            <w:jc w:val="both"/>
            <w:rPr>
              <w:rFonts w:ascii="Cambria" w:hAnsi="Cambria" w:cs="Cambria"/>
              <w:b/>
              <w:bCs/>
              <w:sz w:val="22"/>
              <w:szCs w:val="22"/>
            </w:rPr>
          </w:pPr>
          <w:r>
            <w:rPr>
              <w:rFonts w:ascii="Cambria" w:hAnsi="Cambria" w:cs="Cambria"/>
              <w:b/>
              <w:bCs/>
              <w:sz w:val="22"/>
              <w:szCs w:val="22"/>
            </w:rPr>
            <w:t>CENTRO DE CIÊNCIAS SOCIAIS APLICADAS – CCSA</w:t>
          </w:r>
        </w:p>
        <w:p>
          <w:pPr>
            <w:pStyle w:val="4"/>
            <w:widowControl w:val="0"/>
            <w:spacing w:after="0" w:line="276" w:lineRule="auto"/>
            <w:jc w:val="both"/>
            <w:rPr>
              <w:rFonts w:ascii="Cambria" w:hAnsi="Cambria" w:cs="Cambria"/>
              <w:b/>
              <w:bCs/>
              <w:spacing w:val="0"/>
              <w:kern w:val="0"/>
              <w:sz w:val="22"/>
              <w:szCs w:val="22"/>
            </w:rPr>
          </w:pPr>
          <w:r>
            <w:rPr>
              <w:rFonts w:ascii="Cambria" w:hAnsi="Cambria" w:cs="Cambria"/>
              <w:b/>
              <w:bCs/>
              <w:spacing w:val="0"/>
              <w:kern w:val="0"/>
              <w:sz w:val="22"/>
              <w:szCs w:val="22"/>
            </w:rPr>
            <w:t xml:space="preserve">PROGRAMA DE PÓS-GRADUAÇÃO EM ADMINISTRAÇÃO – PPGA </w:t>
          </w:r>
        </w:p>
      </w:tc>
    </w:tr>
  </w:tbl>
  <w:p>
    <w:pPr>
      <w:pStyle w:val="9"/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6434C"/>
    <w:rsid w:val="0380CABD"/>
    <w:rsid w:val="03B31109"/>
    <w:rsid w:val="03F71E7B"/>
    <w:rsid w:val="054278B2"/>
    <w:rsid w:val="07CC3748"/>
    <w:rsid w:val="0AF61943"/>
    <w:rsid w:val="0CF100FD"/>
    <w:rsid w:val="10BE0CE2"/>
    <w:rsid w:val="1B18008E"/>
    <w:rsid w:val="1C5559DF"/>
    <w:rsid w:val="1D8352B4"/>
    <w:rsid w:val="1D9A114E"/>
    <w:rsid w:val="217B1B3A"/>
    <w:rsid w:val="21C85C18"/>
    <w:rsid w:val="27373D75"/>
    <w:rsid w:val="2824150E"/>
    <w:rsid w:val="2FA26E8B"/>
    <w:rsid w:val="313B1594"/>
    <w:rsid w:val="36D16E9F"/>
    <w:rsid w:val="379028ED"/>
    <w:rsid w:val="3876600A"/>
    <w:rsid w:val="3AD733E3"/>
    <w:rsid w:val="3D881B13"/>
    <w:rsid w:val="409CFE5E"/>
    <w:rsid w:val="41333376"/>
    <w:rsid w:val="43C97813"/>
    <w:rsid w:val="47FA1CA6"/>
    <w:rsid w:val="48387F80"/>
    <w:rsid w:val="5324FA93"/>
    <w:rsid w:val="536A13D9"/>
    <w:rsid w:val="54C0CAF4"/>
    <w:rsid w:val="55844F96"/>
    <w:rsid w:val="59427882"/>
    <w:rsid w:val="598129D9"/>
    <w:rsid w:val="5B4962C4"/>
    <w:rsid w:val="5FC60615"/>
    <w:rsid w:val="603C2765"/>
    <w:rsid w:val="6521560C"/>
    <w:rsid w:val="657D3DB7"/>
    <w:rsid w:val="76661979"/>
    <w:rsid w:val="792378EF"/>
    <w:rsid w:val="7CF23B99"/>
    <w:rsid w:val="7D2AB195"/>
    <w:rsid w:val="7D95176D"/>
    <w:rsid w:val="7F01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9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Theme="minorHAnsi" w:hAnsiTheme="minorHAnsi" w:eastAsiaTheme="minorHAnsi" w:cstheme="minorBidi"/>
      <w:kern w:val="0"/>
      <w:szCs w:val="24"/>
      <w:lang w:val="en-US" w:eastAsia="zh-CN" w:bidi="ar"/>
    </w:r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11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2019-07-31T17:41:00Z</dcterms:created>
  <dc:creator>PPGA</dc:creator>
  <cp:lastModifiedBy>PPGA</cp:lastModifiedBy>
  <cp:lastPrinted>2024-02-26T11:12:06Z</cp:lastPrinted>
  <dcterms:modified xsi:type="dcterms:W3CDTF">2024-02-26T15:15:47Z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CE5D1B842CAB466CA31BAC29ECF925E0</vt:lpwstr>
  </property>
</Properties>
</file>