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50"/>
        <w:gridCol w:w="438"/>
        <w:gridCol w:w="347"/>
        <w:gridCol w:w="2403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left="-400" w:hanging="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00000A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Provas e Títulos para Professor Efetivo do Magistério Superior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Edital nº </w:t>
            </w:r>
            <w:r>
              <w:rPr>
                <w:rFonts w:eastAsia="Times New Roman" w:cs="Times New Roman" w:ascii="Calibri" w:hAnsi="Calibri"/>
                <w:b/>
                <w:bCs/>
                <w:color w:val="00000A"/>
                <w:kern w:val="0"/>
                <w:sz w:val="20"/>
                <w:szCs w:val="20"/>
                <w:lang w:val="pt-BR" w:eastAsia="pt-BR" w:bidi="ar-SA"/>
              </w:rPr>
              <w:t>123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/2023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nº 192,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em 06/10/2023, seção 03.</w:t>
            </w:r>
          </w:p>
        </w:tc>
      </w:tr>
      <w:tr>
        <w:trPr>
          <w:trHeight w:val="525" w:hRule="atLeast"/>
        </w:trPr>
        <w:tc>
          <w:tcPr>
            <w:tcW w:w="42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5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color w:val="00000A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/2013 do Consepe/UFPB, bem como as legislações aplicáveis, e no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00000A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397"/>
              <w:jc w:val="both"/>
              <w:rPr>
                <w:rFonts w:ascii="Calibri" w:hAnsi="Calibri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  <w:tc>
          <w:tcPr>
            <w:tcW w:w="64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/>
      </w:r>
    </w:p>
    <w:sectPr>
      <w:footerReference w:type="default" r:id="rId3"/>
      <w:type w:val="nextPage"/>
      <w:pgSz w:w="12240" w:h="15840"/>
      <w:pgMar w:left="1440" w:right="720" w:header="0" w:top="1079" w:footer="993" w:bottom="22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AutoHyphens w:val="true"/>
      <w:bidi w:val="0"/>
      <w:spacing w:lineRule="auto" w:line="240" w:before="0" w:after="0"/>
      <w:ind w:left="170" w:right="0" w:hanging="170"/>
      <w:jc w:val="left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¹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²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enquanto candidato audeclarado negro é necessário anexar o Termo de Autodeclaração, nos termos do item 7.5.2 do edital.</w:t>
    </w:r>
  </w:p>
  <w:p>
    <w:pPr>
      <w:pStyle w:val="Rodap"/>
      <w:rPr/>
    </w:pPr>
    <w:r>
      <w:rPr>
        <w:rFonts w:eastAsia="Times New Roman" w:cs="Times New Roman"/>
        <w:color w:val="00000A"/>
        <w:kern w:val="0"/>
        <w:sz w:val="24"/>
        <w:szCs w:val="24"/>
        <w:lang w:val="pt-BR" w:eastAsia="pt-BR" w:bidi="ar-SA"/>
      </w:rPr>
      <w:t>³</w:t>
    </w:r>
    <w:r>
      <w:rPr>
        <w:rFonts w:eastAsia="Times New Roman" w:cs="Times New Roman"/>
        <w:color w:val="00000A"/>
        <w:kern w:val="0"/>
        <w:sz w:val="16"/>
        <w:szCs w:val="16"/>
        <w:lang w:val="pt-BR" w:eastAsia="pt-BR" w:bidi="ar-SA"/>
      </w:rPr>
      <w:t xml:space="preserve">  Para efetivar sua inscrição na condição de pessoa com deficiência é necessário anexar o atestado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92c37"/>
    <w:pPr/>
    <w:rPr>
      <w:b/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Rodap">
    <w:name w:val="Footer"/>
    <w:basedOn w:val="CabealhoeRodap"/>
    <w:pPr/>
    <w:rPr/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Application>LibreOffice/7.0.6.2$Windows_X86_64 LibreOffice_project/144abb84a525d8e30c9dbbefa69cbbf2d8d4ae3b</Application>
  <AppVersion>15.0000</AppVersion>
  <Pages>1</Pages>
  <Words>323</Words>
  <Characters>1890</Characters>
  <CharactersWithSpaces>2235</CharactersWithSpaces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2023-10-04T15:24:58Z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